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6F" w:rsidRDefault="0004046F" w:rsidP="0004046F">
      <w:pPr>
        <w:spacing w:after="0" w:line="480" w:lineRule="auto"/>
        <w:jc w:val="center"/>
        <w:rPr>
          <w:rFonts w:ascii="Times New Roman" w:hAnsi="Times New Roman"/>
          <w:b/>
          <w:sz w:val="24"/>
          <w:szCs w:val="24"/>
          <w:lang w:val="en-US"/>
        </w:rPr>
      </w:pPr>
      <w:r>
        <w:rPr>
          <w:rFonts w:ascii="Times New Roman" w:hAnsi="Times New Roman"/>
          <w:b/>
          <w:sz w:val="24"/>
          <w:szCs w:val="24"/>
        </w:rPr>
        <w:t>BAB II</w:t>
      </w:r>
    </w:p>
    <w:p w:rsidR="0004046F" w:rsidRDefault="0004046F" w:rsidP="0004046F">
      <w:pPr>
        <w:spacing w:after="0" w:line="480" w:lineRule="auto"/>
        <w:jc w:val="center"/>
        <w:rPr>
          <w:rFonts w:ascii="Times New Roman" w:hAnsi="Times New Roman"/>
          <w:b/>
          <w:sz w:val="24"/>
          <w:szCs w:val="24"/>
          <w:lang w:val="en-US"/>
        </w:rPr>
      </w:pPr>
      <w:r>
        <w:rPr>
          <w:rFonts w:ascii="Times New Roman" w:hAnsi="Times New Roman"/>
          <w:b/>
          <w:sz w:val="24"/>
          <w:szCs w:val="24"/>
        </w:rPr>
        <w:t>TINJAUAN PUSTAKA</w:t>
      </w:r>
    </w:p>
    <w:p w:rsidR="0004046F" w:rsidRDefault="0004046F" w:rsidP="0004046F">
      <w:pPr>
        <w:pStyle w:val="ListParagraph"/>
        <w:spacing w:after="0" w:line="480" w:lineRule="auto"/>
        <w:ind w:left="0"/>
        <w:jc w:val="both"/>
        <w:rPr>
          <w:rFonts w:ascii="Times New Roman" w:hAnsi="Times New Roman"/>
          <w:b/>
          <w:sz w:val="24"/>
          <w:szCs w:val="24"/>
        </w:rPr>
      </w:pPr>
    </w:p>
    <w:p w:rsidR="0004046F" w:rsidRDefault="0004046F" w:rsidP="0004046F">
      <w:pPr>
        <w:pStyle w:val="ListParagraph"/>
        <w:numPr>
          <w:ilvl w:val="0"/>
          <w:numId w:val="6"/>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rPr>
        <w:t>Landasan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Teori</w:t>
      </w:r>
      <w:proofErr w:type="spellEnd"/>
    </w:p>
    <w:p w:rsidR="0004046F" w:rsidRDefault="0004046F" w:rsidP="0004046F">
      <w:pPr>
        <w:numPr>
          <w:ilvl w:val="0"/>
          <w:numId w:val="7"/>
        </w:numPr>
        <w:spacing w:after="0" w:line="480" w:lineRule="auto"/>
        <w:jc w:val="both"/>
        <w:rPr>
          <w:rFonts w:ascii="Times New Roman" w:hAnsi="Times New Roman"/>
          <w:b/>
          <w:sz w:val="24"/>
          <w:szCs w:val="24"/>
          <w:lang w:val="en-US" w:eastAsia="id-ID"/>
        </w:rPr>
      </w:pPr>
      <w:r>
        <w:rPr>
          <w:rFonts w:ascii="Times New Roman" w:hAnsi="Times New Roman"/>
          <w:b/>
          <w:i/>
          <w:sz w:val="24"/>
          <w:szCs w:val="24"/>
        </w:rPr>
        <w:t>Good Corporate Governance</w:t>
      </w:r>
    </w:p>
    <w:p w:rsidR="0004046F" w:rsidRDefault="0004046F" w:rsidP="0004046F">
      <w:pPr>
        <w:numPr>
          <w:ilvl w:val="0"/>
          <w:numId w:val="8"/>
        </w:numPr>
        <w:spacing w:after="0" w:line="480" w:lineRule="auto"/>
        <w:jc w:val="both"/>
        <w:rPr>
          <w:rFonts w:ascii="Times New Roman" w:hAnsi="Times New Roman"/>
          <w:b/>
          <w:sz w:val="24"/>
          <w:szCs w:val="24"/>
          <w:lang w:val="en-US" w:eastAsia="id-ID"/>
        </w:rPr>
      </w:pPr>
      <w:proofErr w:type="spellStart"/>
      <w:r>
        <w:rPr>
          <w:rFonts w:ascii="Times New Roman" w:hAnsi="Times New Roman"/>
          <w:b/>
          <w:sz w:val="24"/>
          <w:szCs w:val="24"/>
          <w:lang w:val="en-US" w:eastAsia="id-ID"/>
        </w:rPr>
        <w:t>Pengertian</w:t>
      </w:r>
      <w:proofErr w:type="spellEnd"/>
      <w:r>
        <w:rPr>
          <w:rFonts w:ascii="Times New Roman" w:hAnsi="Times New Roman"/>
          <w:b/>
          <w:sz w:val="24"/>
          <w:szCs w:val="24"/>
          <w:lang w:val="en-US" w:eastAsia="id-ID"/>
        </w:rPr>
        <w:t xml:space="preserve"> </w:t>
      </w:r>
      <w:r>
        <w:rPr>
          <w:rFonts w:ascii="Times New Roman" w:hAnsi="Times New Roman"/>
          <w:b/>
          <w:i/>
          <w:sz w:val="24"/>
          <w:szCs w:val="24"/>
          <w:lang w:val="en-US" w:eastAsia="id-ID"/>
        </w:rPr>
        <w:t>Good Corporate Governance</w:t>
      </w:r>
    </w:p>
    <w:p w:rsidR="0004046F" w:rsidRDefault="0004046F" w:rsidP="0004046F">
      <w:pPr>
        <w:pStyle w:val="ListParagraph"/>
        <w:autoSpaceDE w:val="0"/>
        <w:autoSpaceDN w:val="0"/>
        <w:adjustRightInd w:val="0"/>
        <w:spacing w:after="0" w:line="480" w:lineRule="auto"/>
        <w:ind w:left="993" w:firstLine="720"/>
        <w:jc w:val="both"/>
        <w:rPr>
          <w:rFonts w:ascii="Times New Roman" w:hAnsi="Times New Roman"/>
          <w:sz w:val="24"/>
          <w:szCs w:val="24"/>
        </w:rPr>
      </w:pPr>
      <w:r>
        <w:rPr>
          <w:rFonts w:ascii="Times New Roman" w:hAnsi="Times New Roman"/>
          <w:sz w:val="24"/>
          <w:szCs w:val="24"/>
        </w:rPr>
        <w:t xml:space="preserve">Pengertian </w:t>
      </w:r>
      <w:r>
        <w:rPr>
          <w:rFonts w:ascii="Times New Roman" w:hAnsi="Times New Roman"/>
          <w:i/>
          <w:sz w:val="24"/>
          <w:szCs w:val="24"/>
        </w:rPr>
        <w:t>Good Corporate Governance</w:t>
      </w:r>
      <w:r>
        <w:rPr>
          <w:rFonts w:ascii="Times New Roman" w:hAnsi="Times New Roman"/>
          <w:sz w:val="24"/>
          <w:szCs w:val="24"/>
        </w:rPr>
        <w:t xml:space="preserve"> yang dikutip oleh Tsuguoki Fujinuma dalam Effendi</w:t>
      </w:r>
      <w:r>
        <w:rPr>
          <w:rFonts w:ascii="Times New Roman" w:hAnsi="Times New Roman"/>
          <w:sz w:val="24"/>
          <w:szCs w:val="24"/>
          <w:lang w:val="en-US"/>
        </w:rPr>
        <w:t xml:space="preserve"> (</w:t>
      </w:r>
      <w:r>
        <w:rPr>
          <w:rFonts w:ascii="Times New Roman" w:hAnsi="Times New Roman"/>
          <w:sz w:val="24"/>
          <w:szCs w:val="24"/>
        </w:rPr>
        <w:t xml:space="preserve">2009) adalah sebagai berikut : </w:t>
      </w:r>
    </w:p>
    <w:p w:rsidR="0004046F" w:rsidRDefault="0004046F" w:rsidP="0004046F">
      <w:pPr>
        <w:spacing w:after="0" w:line="240" w:lineRule="auto"/>
        <w:ind w:left="993"/>
        <w:rPr>
          <w:rFonts w:ascii="Times New Roman" w:hAnsi="Times New Roman"/>
          <w:i/>
          <w:sz w:val="24"/>
          <w:szCs w:val="24"/>
          <w:vertAlign w:val="superscript"/>
          <w:lang w:val="en-US"/>
        </w:rPr>
      </w:pPr>
      <w:r>
        <w:rPr>
          <w:rFonts w:ascii="Times New Roman" w:hAnsi="Times New Roman"/>
          <w:sz w:val="24"/>
          <w:szCs w:val="24"/>
        </w:rPr>
        <w:t xml:space="preserve">“ </w:t>
      </w:r>
      <w:r>
        <w:rPr>
          <w:rFonts w:ascii="Times New Roman" w:hAnsi="Times New Roman"/>
          <w:i/>
          <w:sz w:val="24"/>
          <w:szCs w:val="24"/>
        </w:rPr>
        <w:t>Corporate governance is a company’s system of internal control, which has as its principal aim the manajemen ofrisks that are significant to the fulfillment of its business objectives, with a view to safeguarding the company’s asset and enhanging over time the value of the shareholders investment”</w:t>
      </w:r>
      <w:r>
        <w:rPr>
          <w:rFonts w:ascii="Times New Roman" w:hAnsi="Times New Roman"/>
          <w:i/>
          <w:sz w:val="24"/>
          <w:szCs w:val="24"/>
          <w:vertAlign w:val="superscript"/>
        </w:rPr>
        <w:t>.</w:t>
      </w:r>
    </w:p>
    <w:p w:rsidR="0004046F" w:rsidRDefault="0004046F" w:rsidP="0004046F">
      <w:pPr>
        <w:spacing w:after="0" w:line="240" w:lineRule="auto"/>
        <w:ind w:left="993"/>
        <w:rPr>
          <w:rFonts w:ascii="Times New Roman" w:hAnsi="Times New Roman"/>
          <w:i/>
          <w:sz w:val="24"/>
          <w:szCs w:val="24"/>
          <w:vertAlign w:val="superscript"/>
          <w:lang w:val="en-US"/>
        </w:rPr>
      </w:pPr>
    </w:p>
    <w:p w:rsidR="0004046F" w:rsidRDefault="0004046F" w:rsidP="0004046F">
      <w:pPr>
        <w:spacing w:after="0" w:line="480" w:lineRule="auto"/>
        <w:ind w:left="993" w:firstLine="720"/>
        <w:jc w:val="both"/>
        <w:rPr>
          <w:rFonts w:ascii="Times New Roman" w:hAnsi="Times New Roman"/>
          <w:i/>
          <w:sz w:val="24"/>
          <w:szCs w:val="24"/>
          <w:vertAlign w:val="superscript"/>
          <w:lang w:val="en-US"/>
        </w:rPr>
      </w:pPr>
      <w:r>
        <w:rPr>
          <w:rFonts w:ascii="Times New Roman" w:hAnsi="Times New Roman"/>
          <w:i/>
          <w:sz w:val="24"/>
          <w:szCs w:val="24"/>
        </w:rPr>
        <w:t>Good Corporate Governance</w:t>
      </w:r>
      <w:r>
        <w:rPr>
          <w:rFonts w:ascii="Times New Roman" w:hAnsi="Times New Roman"/>
          <w:sz w:val="24"/>
          <w:szCs w:val="24"/>
        </w:rPr>
        <w:t xml:space="preserve"> adalah struktur hubungan serta kaitannya dengan tanggung jawab di antara pihak-pihak terkait yang terdiri dari pemegang saham, anggota dewan direksi dan komisaris termasuk manajer, yang dirancang untuk mendorong terciptanya suatu kinerja yang kompetitif diperlukan dalam mencapai tujuan utama perusahaan, menurut </w:t>
      </w:r>
      <w:r>
        <w:rPr>
          <w:rFonts w:ascii="Times New Roman" w:hAnsi="Times New Roman"/>
          <w:i/>
          <w:sz w:val="24"/>
          <w:szCs w:val="24"/>
        </w:rPr>
        <w:t xml:space="preserve">Organization Economic Cooperation and Development </w:t>
      </w:r>
      <w:r>
        <w:rPr>
          <w:rFonts w:ascii="Times New Roman" w:hAnsi="Times New Roman"/>
          <w:sz w:val="24"/>
          <w:szCs w:val="24"/>
        </w:rPr>
        <w:t xml:space="preserve">(OECD) </w:t>
      </w:r>
      <w:r>
        <w:rPr>
          <w:rFonts w:ascii="Times New Roman" w:hAnsi="Times New Roman"/>
          <w:i/>
          <w:sz w:val="24"/>
          <w:szCs w:val="24"/>
        </w:rPr>
        <w:t>Good Corporate Governance</w:t>
      </w:r>
      <w:r>
        <w:rPr>
          <w:rFonts w:ascii="Times New Roman" w:hAnsi="Times New Roman"/>
          <w:sz w:val="24"/>
          <w:szCs w:val="24"/>
        </w:rPr>
        <w:t xml:space="preserve"> merupakan suatu proses dan struktur yang digunakan untuk mengarahkan dan mengelola bisnis serta urusan-urusan perusahaan, dalam rangka meningkatkan kemakmuran bisnis dan akuntabilitas perusahaan, dengan tujuan utama mewujudkan nilai pemegang saham dalam jangka panjang, dengan tetap memperhatikan kepentingan </w:t>
      </w:r>
      <w:r>
        <w:rPr>
          <w:rFonts w:ascii="Times New Roman" w:hAnsi="Times New Roman"/>
          <w:i/>
          <w:sz w:val="24"/>
          <w:szCs w:val="24"/>
        </w:rPr>
        <w:t>stakeholders</w:t>
      </w:r>
      <w:r>
        <w:rPr>
          <w:rFonts w:ascii="Times New Roman" w:hAnsi="Times New Roman"/>
          <w:sz w:val="24"/>
          <w:szCs w:val="24"/>
        </w:rPr>
        <w:t xml:space="preserve"> yang lain (Haat, 2008</w:t>
      </w:r>
      <w:r>
        <w:rPr>
          <w:rFonts w:ascii="Times New Roman" w:hAnsi="Times New Roman"/>
          <w:sz w:val="24"/>
          <w:szCs w:val="24"/>
          <w:lang w:val="en-US"/>
        </w:rPr>
        <w:t>: 120</w:t>
      </w:r>
      <w:r>
        <w:rPr>
          <w:rFonts w:ascii="Times New Roman" w:hAnsi="Times New Roman"/>
          <w:sz w:val="24"/>
          <w:szCs w:val="24"/>
        </w:rPr>
        <w:t xml:space="preserve">). Selain itu, </w:t>
      </w:r>
      <w:r>
        <w:rPr>
          <w:rFonts w:ascii="Times New Roman" w:hAnsi="Times New Roman"/>
          <w:i/>
          <w:sz w:val="24"/>
          <w:szCs w:val="24"/>
        </w:rPr>
        <w:t>Corporate Governance</w:t>
      </w:r>
      <w:r>
        <w:rPr>
          <w:rFonts w:ascii="Times New Roman" w:hAnsi="Times New Roman"/>
          <w:sz w:val="24"/>
          <w:szCs w:val="24"/>
        </w:rPr>
        <w:t xml:space="preserve"> didefinisikan sebagai seperangkat peraturan yang mengatur hubungan antara pemegang saham, pengurus (pengelola) perusahaan, pihak kreditur, pemerintah, karyawan serta para pemegang kepentingan intern dan ekstern lainnya yang berkaitan dengan hak-hak dan </w:t>
      </w:r>
      <w:r>
        <w:rPr>
          <w:rFonts w:ascii="Times New Roman" w:hAnsi="Times New Roman"/>
          <w:sz w:val="24"/>
          <w:szCs w:val="24"/>
        </w:rPr>
        <w:lastRenderedPageBreak/>
        <w:t>kewajiban mereka atau dengan kata lain suatu sistem yang mengatur dan mengendalikan suatu perusahaan (FCGI, 2002</w:t>
      </w:r>
      <w:r>
        <w:rPr>
          <w:rFonts w:ascii="Times New Roman" w:hAnsi="Times New Roman"/>
          <w:sz w:val="24"/>
          <w:szCs w:val="24"/>
          <w:lang w:val="en-US"/>
        </w:rPr>
        <w:t>: 78</w:t>
      </w:r>
      <w:r>
        <w:rPr>
          <w:rFonts w:ascii="Times New Roman" w:hAnsi="Times New Roman"/>
          <w:sz w:val="24"/>
          <w:szCs w:val="24"/>
        </w:rPr>
        <w:t>).</w:t>
      </w:r>
    </w:p>
    <w:p w:rsidR="0004046F" w:rsidRDefault="0004046F" w:rsidP="0004046F">
      <w:pPr>
        <w:spacing w:after="0" w:line="480" w:lineRule="auto"/>
        <w:ind w:left="993" w:firstLine="720"/>
        <w:jc w:val="both"/>
        <w:rPr>
          <w:rFonts w:ascii="Times New Roman" w:hAnsi="Times New Roman"/>
          <w:i/>
          <w:sz w:val="24"/>
          <w:szCs w:val="24"/>
          <w:vertAlign w:val="superscript"/>
          <w:lang w:val="en-US"/>
        </w:rPr>
      </w:pPr>
      <w:r>
        <w:rPr>
          <w:rFonts w:ascii="Times New Roman" w:hAnsi="Times New Roman"/>
          <w:sz w:val="24"/>
          <w:szCs w:val="24"/>
        </w:rPr>
        <w:t xml:space="preserve">Menurut Komite Nasional Kebijakan Governance (KNKG) </w:t>
      </w:r>
      <w:r>
        <w:rPr>
          <w:rFonts w:ascii="Times New Roman" w:hAnsi="Times New Roman"/>
          <w:sz w:val="24"/>
          <w:szCs w:val="24"/>
          <w:lang w:val="en-US"/>
        </w:rPr>
        <w:t>(</w:t>
      </w:r>
      <w:r>
        <w:rPr>
          <w:rFonts w:ascii="Times New Roman" w:hAnsi="Times New Roman"/>
          <w:sz w:val="24"/>
          <w:szCs w:val="24"/>
        </w:rPr>
        <w:t>2004</w:t>
      </w:r>
      <w:r>
        <w:rPr>
          <w:rFonts w:ascii="Times New Roman" w:hAnsi="Times New Roman"/>
          <w:sz w:val="24"/>
          <w:szCs w:val="24"/>
          <w:lang w:val="en-US"/>
        </w:rPr>
        <w:t>: 33)</w:t>
      </w:r>
      <w:r>
        <w:rPr>
          <w:rFonts w:ascii="Times New Roman" w:hAnsi="Times New Roman"/>
          <w:sz w:val="24"/>
          <w:szCs w:val="24"/>
        </w:rPr>
        <w:t xml:space="preserve"> menyatakan bahwa corporate</w:t>
      </w:r>
      <w:r>
        <w:rPr>
          <w:rFonts w:ascii="Times New Roman" w:hAnsi="Times New Roman"/>
          <w:i/>
          <w:sz w:val="24"/>
          <w:szCs w:val="24"/>
        </w:rPr>
        <w:t xml:space="preserve"> governance</w:t>
      </w:r>
      <w:r>
        <w:rPr>
          <w:rFonts w:ascii="Times New Roman" w:hAnsi="Times New Roman"/>
          <w:sz w:val="24"/>
          <w:szCs w:val="24"/>
        </w:rPr>
        <w:t xml:space="preserve"> merupakan suatu proses dan struktur yang digunakan oleh organ perusahaan untuk memberikan nilai tambah pada perusahaan secara berkesinambungan dalam jangka panjang bagi pemegang saham, dengan tetap memperhatikan kepentingan </w:t>
      </w:r>
      <w:r>
        <w:rPr>
          <w:rFonts w:ascii="Times New Roman" w:hAnsi="Times New Roman"/>
          <w:i/>
          <w:sz w:val="24"/>
          <w:szCs w:val="24"/>
        </w:rPr>
        <w:t>stakeholders</w:t>
      </w:r>
      <w:r>
        <w:rPr>
          <w:rFonts w:ascii="Times New Roman" w:hAnsi="Times New Roman"/>
          <w:sz w:val="24"/>
          <w:szCs w:val="24"/>
        </w:rPr>
        <w:t xml:space="preserve"> lainnya, berlandaskan pada peraturan perundang-undangan dan norma yang berlaku. Berdasarkan definisi-definisi tersebut dapat disimpulkan bahwa </w:t>
      </w:r>
      <w:r>
        <w:rPr>
          <w:rFonts w:ascii="Times New Roman" w:hAnsi="Times New Roman"/>
          <w:i/>
          <w:sz w:val="24"/>
          <w:szCs w:val="24"/>
        </w:rPr>
        <w:t>corporate governance</w:t>
      </w:r>
      <w:r>
        <w:rPr>
          <w:rFonts w:ascii="Times New Roman" w:hAnsi="Times New Roman"/>
          <w:sz w:val="24"/>
          <w:szCs w:val="24"/>
        </w:rPr>
        <w:t xml:space="preserve"> merupakan seperangkat peraturan yang mengatur hubungan berbagai pihak dalam suatu perusahaan sehubungan dengan hak-hak dan kewajiban mereka untuk mencapai tujuan kepentingan pemegang saham dalam jangka panjang dengan tetap memperhatikan kepentingan semua pihak. Perusahaan yang Go publik harus dapat menciptakan sistem GCG yang baik, dengan meningkatkan akuntabilitas dewan komisaris yang selama ini diragukan. Dewan komisaris tidak memiliki otoritas dalam perusahaan, maka dewan direksi bertanggung jawab untuk menyampaikan informasi terkait dengan perusahaan kepada dewan komisaris (NCCG, 2001</w:t>
      </w:r>
      <w:r>
        <w:rPr>
          <w:rFonts w:ascii="Times New Roman" w:hAnsi="Times New Roman"/>
          <w:sz w:val="24"/>
          <w:szCs w:val="24"/>
          <w:lang w:val="en-US"/>
        </w:rPr>
        <w:t>: 201</w:t>
      </w:r>
      <w:r>
        <w:rPr>
          <w:rFonts w:ascii="Times New Roman" w:hAnsi="Times New Roman"/>
          <w:sz w:val="24"/>
          <w:szCs w:val="24"/>
        </w:rPr>
        <w:t>).</w:t>
      </w:r>
    </w:p>
    <w:p w:rsidR="0004046F" w:rsidRDefault="0004046F" w:rsidP="0004046F">
      <w:pPr>
        <w:spacing w:after="0" w:line="480" w:lineRule="auto"/>
        <w:ind w:left="993" w:firstLine="720"/>
        <w:jc w:val="both"/>
        <w:rPr>
          <w:rFonts w:ascii="Times New Roman" w:hAnsi="Times New Roman"/>
          <w:i/>
          <w:sz w:val="24"/>
          <w:szCs w:val="24"/>
          <w:vertAlign w:val="superscript"/>
          <w:lang w:val="en-US"/>
        </w:rPr>
      </w:pPr>
      <w:r>
        <w:rPr>
          <w:rFonts w:ascii="Times New Roman" w:hAnsi="Times New Roman"/>
          <w:i/>
          <w:sz w:val="24"/>
          <w:szCs w:val="24"/>
        </w:rPr>
        <w:t>Corporate governance</w:t>
      </w:r>
      <w:r>
        <w:rPr>
          <w:rFonts w:ascii="Times New Roman" w:hAnsi="Times New Roman"/>
          <w:sz w:val="24"/>
          <w:szCs w:val="24"/>
        </w:rPr>
        <w:t xml:space="preserve"> yang merupakan konsep yang didasarkan pada teori keagenan. Hal itu diharapkan dapat berfungsi sebagai alat untuk memberi keyakinan kepada investor bahwa mereka akan menerima return atas dana yang mereka investasikan pada suatu perusahaan. </w:t>
      </w:r>
      <w:r>
        <w:rPr>
          <w:rFonts w:ascii="Times New Roman" w:hAnsi="Times New Roman"/>
          <w:i/>
          <w:sz w:val="24"/>
          <w:szCs w:val="24"/>
        </w:rPr>
        <w:t>Corporate Governance</w:t>
      </w:r>
      <w:r>
        <w:rPr>
          <w:rFonts w:ascii="Times New Roman" w:hAnsi="Times New Roman"/>
          <w:sz w:val="24"/>
          <w:szCs w:val="24"/>
        </w:rPr>
        <w:t xml:space="preserve"> berkaitan dengan bagaimana investor yakin bahwa manajer akan memberikan keuntungan bagi investor, serta tidak akan mencuri atau menggelapkan dan menginvestasikan ke dalam proyek-proyek yang tidak menguntungkan berkaitan dengan dana yang </w:t>
      </w:r>
      <w:r>
        <w:rPr>
          <w:rFonts w:ascii="Times New Roman" w:hAnsi="Times New Roman"/>
          <w:sz w:val="24"/>
          <w:szCs w:val="24"/>
        </w:rPr>
        <w:lastRenderedPageBreak/>
        <w:t>telah ditanamkan oleh investor dan berkaitan dengan bagaimana para investor mengendalikan para manajer (Herawaty</w:t>
      </w:r>
      <w:r>
        <w:rPr>
          <w:rFonts w:ascii="Times New Roman" w:hAnsi="Times New Roman"/>
          <w:sz w:val="24"/>
          <w:szCs w:val="24"/>
          <w:lang w:val="en-US"/>
        </w:rPr>
        <w:t xml:space="preserve">, </w:t>
      </w:r>
      <w:r>
        <w:rPr>
          <w:rFonts w:ascii="Times New Roman" w:hAnsi="Times New Roman"/>
          <w:sz w:val="24"/>
          <w:szCs w:val="24"/>
        </w:rPr>
        <w:t>2008</w:t>
      </w:r>
      <w:r>
        <w:rPr>
          <w:rFonts w:ascii="Times New Roman" w:hAnsi="Times New Roman"/>
          <w:sz w:val="24"/>
          <w:szCs w:val="24"/>
          <w:lang w:val="en-US"/>
        </w:rPr>
        <w:t>: 66</w:t>
      </w:r>
      <w:r>
        <w:rPr>
          <w:rFonts w:ascii="Times New Roman" w:hAnsi="Times New Roman"/>
          <w:sz w:val="24"/>
          <w:szCs w:val="24"/>
        </w:rPr>
        <w:t>).</w:t>
      </w:r>
    </w:p>
    <w:p w:rsidR="0004046F" w:rsidRDefault="0004046F" w:rsidP="0004046F">
      <w:pPr>
        <w:spacing w:after="0" w:line="480" w:lineRule="auto"/>
        <w:ind w:left="993" w:firstLine="720"/>
        <w:jc w:val="both"/>
        <w:rPr>
          <w:rFonts w:ascii="Times New Roman" w:hAnsi="Times New Roman"/>
          <w:i/>
          <w:sz w:val="24"/>
          <w:szCs w:val="24"/>
          <w:vertAlign w:val="superscript"/>
          <w:lang w:val="en-US"/>
        </w:rPr>
      </w:pPr>
      <w:r>
        <w:rPr>
          <w:rFonts w:ascii="Times New Roman" w:hAnsi="Times New Roman"/>
          <w:i/>
          <w:sz w:val="24"/>
          <w:szCs w:val="24"/>
        </w:rPr>
        <w:t>Corporate governance</w:t>
      </w:r>
      <w:r>
        <w:rPr>
          <w:rFonts w:ascii="Times New Roman" w:hAnsi="Times New Roman"/>
          <w:sz w:val="24"/>
          <w:szCs w:val="24"/>
        </w:rPr>
        <w:t xml:space="preserve"> muncul karena terjadi masalah keagenan, yaitu adanya pemisahan kepemilikan antara </w:t>
      </w:r>
      <w:r>
        <w:rPr>
          <w:rFonts w:ascii="Times New Roman" w:hAnsi="Times New Roman"/>
          <w:i/>
          <w:sz w:val="24"/>
          <w:szCs w:val="24"/>
        </w:rPr>
        <w:t>principal</w:t>
      </w:r>
      <w:r>
        <w:rPr>
          <w:rFonts w:ascii="Times New Roman" w:hAnsi="Times New Roman"/>
          <w:sz w:val="24"/>
          <w:szCs w:val="24"/>
        </w:rPr>
        <w:t xml:space="preserve"> dengan pengendalian perusahaan oleh agent. Adanya pemisahan kepemilikan antara </w:t>
      </w:r>
      <w:r>
        <w:rPr>
          <w:rFonts w:ascii="Times New Roman" w:hAnsi="Times New Roman"/>
          <w:i/>
          <w:sz w:val="24"/>
          <w:szCs w:val="24"/>
        </w:rPr>
        <w:t xml:space="preserve">principal </w:t>
      </w:r>
      <w:r>
        <w:rPr>
          <w:rFonts w:ascii="Times New Roman" w:hAnsi="Times New Roman"/>
          <w:sz w:val="24"/>
          <w:szCs w:val="24"/>
        </w:rPr>
        <w:t xml:space="preserve">dengan pengendalian perusahaan oleh agent cenderung menimbulkan konflik keagenan diantara </w:t>
      </w:r>
      <w:r>
        <w:rPr>
          <w:rFonts w:ascii="Times New Roman" w:hAnsi="Times New Roman"/>
          <w:i/>
          <w:sz w:val="24"/>
          <w:szCs w:val="24"/>
        </w:rPr>
        <w:t>principal</w:t>
      </w:r>
      <w:r>
        <w:rPr>
          <w:rFonts w:ascii="Times New Roman" w:hAnsi="Times New Roman"/>
          <w:sz w:val="24"/>
          <w:szCs w:val="24"/>
        </w:rPr>
        <w:t xml:space="preserve"> dengan agent. alasan utama perusahaan menerapkan adalah kepatuhan terhadap peraturan </w:t>
      </w:r>
      <w:r>
        <w:rPr>
          <w:rFonts w:ascii="Times New Roman" w:hAnsi="Times New Roman"/>
          <w:sz w:val="24"/>
          <w:szCs w:val="24"/>
          <w:lang w:val="en-US"/>
        </w:rPr>
        <w:t>(</w:t>
      </w:r>
      <w:r>
        <w:rPr>
          <w:rFonts w:ascii="Times New Roman" w:hAnsi="Times New Roman"/>
          <w:sz w:val="24"/>
          <w:szCs w:val="24"/>
        </w:rPr>
        <w:t>ICG</w:t>
      </w:r>
      <w:r>
        <w:rPr>
          <w:rFonts w:ascii="Times New Roman" w:hAnsi="Times New Roman"/>
          <w:sz w:val="24"/>
          <w:szCs w:val="24"/>
          <w:lang w:val="en-US"/>
        </w:rPr>
        <w:t xml:space="preserve">, </w:t>
      </w:r>
      <w:r>
        <w:rPr>
          <w:rFonts w:ascii="Times New Roman" w:hAnsi="Times New Roman"/>
          <w:sz w:val="24"/>
          <w:szCs w:val="24"/>
        </w:rPr>
        <w:t>2002</w:t>
      </w:r>
      <w:r>
        <w:rPr>
          <w:rFonts w:ascii="Times New Roman" w:hAnsi="Times New Roman"/>
          <w:sz w:val="24"/>
          <w:szCs w:val="24"/>
          <w:lang w:val="en-US"/>
        </w:rPr>
        <w:t>: 44</w:t>
      </w:r>
      <w:r>
        <w:rPr>
          <w:rFonts w:ascii="Times New Roman" w:hAnsi="Times New Roman"/>
          <w:sz w:val="24"/>
          <w:szCs w:val="24"/>
        </w:rPr>
        <w:t xml:space="preserve">). Perusahaan meyakini bahwa implementasi </w:t>
      </w:r>
      <w:r>
        <w:rPr>
          <w:rFonts w:ascii="Times New Roman" w:hAnsi="Times New Roman"/>
          <w:i/>
          <w:sz w:val="24"/>
          <w:szCs w:val="24"/>
        </w:rPr>
        <w:t>good corporate governance</w:t>
      </w:r>
      <w:r>
        <w:rPr>
          <w:rFonts w:ascii="Times New Roman" w:hAnsi="Times New Roman"/>
          <w:sz w:val="24"/>
          <w:szCs w:val="24"/>
        </w:rPr>
        <w:t xml:space="preserve"> merupakan bentuk lain penegakan etika bisnis dan etika kerja yang sudah lama menjadi komitmen perusahaan, dan implementasi </w:t>
      </w:r>
      <w:r>
        <w:rPr>
          <w:rFonts w:ascii="Times New Roman" w:hAnsi="Times New Roman"/>
          <w:i/>
          <w:sz w:val="24"/>
          <w:szCs w:val="24"/>
        </w:rPr>
        <w:t>good corporate goernance</w:t>
      </w:r>
      <w:r>
        <w:rPr>
          <w:rFonts w:ascii="Times New Roman" w:hAnsi="Times New Roman"/>
          <w:sz w:val="24"/>
          <w:szCs w:val="24"/>
        </w:rPr>
        <w:t xml:space="preserve"> berhubungan dengan peningkatan nilai perusahaan. Perusahaan-perusahaan akan mengalami perbaikan citra, dan nilai perusahaan jika mempraktikkan </w:t>
      </w:r>
      <w:r>
        <w:rPr>
          <w:rFonts w:ascii="Times New Roman" w:hAnsi="Times New Roman"/>
          <w:i/>
          <w:sz w:val="24"/>
          <w:szCs w:val="24"/>
        </w:rPr>
        <w:t>good corporate goernance</w:t>
      </w:r>
      <w:r>
        <w:rPr>
          <w:rFonts w:ascii="Times New Roman" w:hAnsi="Times New Roman"/>
          <w:sz w:val="24"/>
          <w:szCs w:val="24"/>
        </w:rPr>
        <w:t xml:space="preserve"> dengan baik. Pengelolaan perusahaan yang baik (</w:t>
      </w:r>
      <w:r>
        <w:rPr>
          <w:rFonts w:ascii="Times New Roman" w:hAnsi="Times New Roman"/>
          <w:i/>
          <w:sz w:val="24"/>
          <w:szCs w:val="24"/>
        </w:rPr>
        <w:t>good corporate governance</w:t>
      </w:r>
      <w:r>
        <w:rPr>
          <w:rFonts w:ascii="Times New Roman" w:hAnsi="Times New Roman"/>
          <w:sz w:val="24"/>
          <w:szCs w:val="24"/>
        </w:rPr>
        <w:t>) dapat meningkatkan keuntungan dan dapat mengurangi tingkat resiko kerugian perusahaan di masa yang akan datang sehingga dapat meningkatkan nilai perusahaan di masa yang akan datang.</w:t>
      </w:r>
    </w:p>
    <w:p w:rsidR="0004046F" w:rsidRDefault="0004046F" w:rsidP="0004046F">
      <w:pPr>
        <w:spacing w:after="0" w:line="480" w:lineRule="auto"/>
        <w:ind w:left="993" w:firstLine="720"/>
        <w:jc w:val="both"/>
        <w:rPr>
          <w:rFonts w:ascii="Times New Roman" w:hAnsi="Times New Roman"/>
          <w:i/>
          <w:sz w:val="24"/>
          <w:szCs w:val="24"/>
          <w:vertAlign w:val="superscript"/>
        </w:rPr>
      </w:pPr>
      <w:r>
        <w:rPr>
          <w:rFonts w:ascii="Times New Roman" w:hAnsi="Times New Roman"/>
          <w:sz w:val="24"/>
          <w:szCs w:val="24"/>
        </w:rPr>
        <w:t>Penerapan GCG perlu di dukung oleh tiga pilar yang saling berhubungan, yaitu negara dan perangkatnya sebagai regulator, dunia usaha sebagai pelaku pasar, dan masyarakat sebagai pengguna produk (Zarkasyi, 200</w:t>
      </w:r>
      <w:r>
        <w:rPr>
          <w:rFonts w:ascii="Times New Roman" w:hAnsi="Times New Roman"/>
          <w:sz w:val="24"/>
          <w:szCs w:val="24"/>
          <w:lang w:val="en-US"/>
        </w:rPr>
        <w:t>8: 78</w:t>
      </w:r>
      <w:r>
        <w:rPr>
          <w:rFonts w:ascii="Times New Roman" w:hAnsi="Times New Roman"/>
          <w:sz w:val="24"/>
          <w:szCs w:val="24"/>
        </w:rPr>
        <w:t>). Prinsip dasar yang harus dilaksanakan oleh masing-masing pilar adalah :</w:t>
      </w:r>
    </w:p>
    <w:p w:rsidR="0004046F" w:rsidRDefault="0004046F" w:rsidP="0004046F">
      <w:pPr>
        <w:pStyle w:val="ListParagraph"/>
        <w:numPr>
          <w:ilvl w:val="0"/>
          <w:numId w:val="9"/>
        </w:numPr>
        <w:spacing w:after="0" w:line="480" w:lineRule="auto"/>
        <w:ind w:left="1276" w:hanging="283"/>
        <w:jc w:val="both"/>
        <w:rPr>
          <w:rFonts w:ascii="Times New Roman" w:hAnsi="Times New Roman"/>
          <w:i/>
          <w:sz w:val="24"/>
          <w:szCs w:val="24"/>
          <w:vertAlign w:val="superscript"/>
        </w:rPr>
      </w:pPr>
      <w:r>
        <w:rPr>
          <w:rFonts w:ascii="Times New Roman" w:hAnsi="Times New Roman"/>
          <w:sz w:val="24"/>
          <w:szCs w:val="24"/>
        </w:rPr>
        <w:t xml:space="preserve">Negara dan perangkatnya menciptakan peraturan perundang-undangan yang menunjang iklim usaha yang sehat, efisien, dan transparan. Melaksanakan peraturan perundang-undangan dan penegakan hukum secara konsisten </w:t>
      </w:r>
      <w:r>
        <w:rPr>
          <w:rFonts w:ascii="Times New Roman" w:hAnsi="Times New Roman"/>
          <w:i/>
          <w:sz w:val="24"/>
          <w:szCs w:val="24"/>
        </w:rPr>
        <w:t>(consistent law enforcement).</w:t>
      </w:r>
    </w:p>
    <w:p w:rsidR="0004046F" w:rsidRDefault="0004046F" w:rsidP="0004046F">
      <w:pPr>
        <w:pStyle w:val="ListParagraph"/>
        <w:numPr>
          <w:ilvl w:val="0"/>
          <w:numId w:val="9"/>
        </w:numPr>
        <w:spacing w:after="0" w:line="480" w:lineRule="auto"/>
        <w:ind w:left="1276" w:hanging="283"/>
        <w:jc w:val="both"/>
        <w:rPr>
          <w:rFonts w:ascii="Times New Roman" w:hAnsi="Times New Roman"/>
          <w:i/>
          <w:sz w:val="24"/>
          <w:szCs w:val="24"/>
          <w:vertAlign w:val="superscript"/>
        </w:rPr>
      </w:pPr>
      <w:r>
        <w:rPr>
          <w:rFonts w:ascii="Times New Roman" w:hAnsi="Times New Roman"/>
          <w:sz w:val="24"/>
          <w:szCs w:val="24"/>
        </w:rPr>
        <w:lastRenderedPageBreak/>
        <w:t xml:space="preserve">Dunia usaha sebagai pelaku pasar menerapkan </w:t>
      </w:r>
      <w:r>
        <w:rPr>
          <w:rFonts w:ascii="Times New Roman" w:hAnsi="Times New Roman"/>
          <w:i/>
          <w:sz w:val="24"/>
          <w:szCs w:val="24"/>
        </w:rPr>
        <w:t xml:space="preserve">good corporate governance </w:t>
      </w:r>
      <w:r>
        <w:rPr>
          <w:rFonts w:ascii="Times New Roman" w:hAnsi="Times New Roman"/>
          <w:sz w:val="24"/>
          <w:szCs w:val="24"/>
        </w:rPr>
        <w:t>sebagai pedoman pasar pelaksanaan usaha.</w:t>
      </w:r>
    </w:p>
    <w:p w:rsidR="0004046F" w:rsidRDefault="0004046F" w:rsidP="0004046F">
      <w:pPr>
        <w:pStyle w:val="ListParagraph"/>
        <w:numPr>
          <w:ilvl w:val="0"/>
          <w:numId w:val="9"/>
        </w:numPr>
        <w:spacing w:after="0" w:line="480" w:lineRule="auto"/>
        <w:ind w:left="1276" w:hanging="283"/>
        <w:jc w:val="both"/>
        <w:rPr>
          <w:rFonts w:ascii="Times New Roman" w:hAnsi="Times New Roman"/>
          <w:i/>
          <w:sz w:val="24"/>
          <w:szCs w:val="24"/>
          <w:vertAlign w:val="superscript"/>
        </w:rPr>
      </w:pPr>
      <w:r>
        <w:rPr>
          <w:rFonts w:ascii="Times New Roman" w:hAnsi="Times New Roman"/>
          <w:sz w:val="24"/>
          <w:szCs w:val="24"/>
        </w:rPr>
        <w:t>Masyarakat sebagai pengguna produk dan jasa dunia usaha serta pihak yang yang terkena dampak dari keberadaan perusahaan, menunjukan kepedulian dan melakukan kontrol sosial secara obyektif dan bertanggung jawab.</w:t>
      </w:r>
    </w:p>
    <w:p w:rsidR="0004046F" w:rsidRDefault="0004046F" w:rsidP="0004046F">
      <w:pPr>
        <w:pStyle w:val="ListParagraph"/>
        <w:numPr>
          <w:ilvl w:val="0"/>
          <w:numId w:val="9"/>
        </w:numPr>
        <w:spacing w:after="0" w:line="480" w:lineRule="auto"/>
        <w:ind w:left="1276" w:hanging="283"/>
        <w:jc w:val="both"/>
        <w:rPr>
          <w:rFonts w:ascii="Times New Roman" w:hAnsi="Times New Roman"/>
          <w:i/>
          <w:sz w:val="24"/>
          <w:szCs w:val="24"/>
          <w:vertAlign w:val="superscript"/>
        </w:rPr>
      </w:pPr>
      <w:r>
        <w:rPr>
          <w:rFonts w:ascii="Times New Roman" w:hAnsi="Times New Roman"/>
          <w:sz w:val="24"/>
          <w:szCs w:val="24"/>
        </w:rPr>
        <w:t xml:space="preserve">Dalam menegakkan </w:t>
      </w:r>
      <w:r>
        <w:rPr>
          <w:rFonts w:ascii="Times New Roman" w:hAnsi="Times New Roman"/>
          <w:i/>
          <w:sz w:val="24"/>
          <w:szCs w:val="24"/>
        </w:rPr>
        <w:t>good corporate governance</w:t>
      </w:r>
      <w:r>
        <w:rPr>
          <w:rFonts w:ascii="Times New Roman" w:hAnsi="Times New Roman"/>
          <w:sz w:val="24"/>
          <w:szCs w:val="24"/>
        </w:rPr>
        <w:t xml:space="preserve"> tentu ada organ perusahaan yang berperan sangat penting, yaitu partisipan. Partisipan menentukan arah perkembangan dan kebijakan perusahaan dengan tugas dan tanggung jawabnya masing-masing. Oleh karena itu, baik buruknya penerapan </w:t>
      </w:r>
      <w:r>
        <w:rPr>
          <w:rFonts w:ascii="Times New Roman" w:hAnsi="Times New Roman"/>
          <w:i/>
          <w:sz w:val="24"/>
          <w:szCs w:val="24"/>
        </w:rPr>
        <w:t>good corporate governance</w:t>
      </w:r>
      <w:r>
        <w:rPr>
          <w:rFonts w:ascii="Times New Roman" w:hAnsi="Times New Roman"/>
          <w:sz w:val="24"/>
          <w:szCs w:val="24"/>
        </w:rPr>
        <w:t xml:space="preserve"> tergantung pada bagaimana yang dilaksanakan oleh partisipan dan upaya untuk menjalankan fungsi sesuai dengan prinsip-prinsip yang ada pada </w:t>
      </w:r>
      <w:r>
        <w:rPr>
          <w:rFonts w:ascii="Times New Roman" w:hAnsi="Times New Roman"/>
          <w:i/>
          <w:sz w:val="24"/>
          <w:szCs w:val="24"/>
        </w:rPr>
        <w:t>good corporate governance.</w:t>
      </w:r>
    </w:p>
    <w:p w:rsidR="0004046F" w:rsidRDefault="0004046F" w:rsidP="0004046F">
      <w:pPr>
        <w:pStyle w:val="ListParagraph"/>
        <w:spacing w:line="480" w:lineRule="auto"/>
        <w:ind w:left="1276"/>
        <w:jc w:val="both"/>
        <w:rPr>
          <w:rFonts w:ascii="Times New Roman" w:hAnsi="Times New Roman"/>
          <w:sz w:val="24"/>
          <w:szCs w:val="24"/>
          <w:lang w:val="en-US"/>
        </w:rPr>
      </w:pPr>
      <w:r>
        <w:rPr>
          <w:rFonts w:ascii="Times New Roman" w:hAnsi="Times New Roman"/>
          <w:sz w:val="24"/>
          <w:szCs w:val="24"/>
        </w:rPr>
        <w:t>Natali (2011</w:t>
      </w:r>
      <w:r>
        <w:rPr>
          <w:rFonts w:ascii="Times New Roman" w:hAnsi="Times New Roman"/>
          <w:sz w:val="24"/>
          <w:szCs w:val="24"/>
          <w:lang w:val="en-US"/>
        </w:rPr>
        <w:t>: 81</w:t>
      </w:r>
      <w:r>
        <w:rPr>
          <w:rFonts w:ascii="Times New Roman" w:hAnsi="Times New Roman"/>
          <w:sz w:val="24"/>
          <w:szCs w:val="24"/>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r>
        <w:rPr>
          <w:rFonts w:ascii="Times New Roman" w:hAnsi="Times New Roman"/>
          <w:sz w:val="24"/>
          <w:szCs w:val="24"/>
        </w:rPr>
        <w:t xml:space="preserve">terdapat lima partisipan </w:t>
      </w:r>
      <w:r>
        <w:rPr>
          <w:rFonts w:ascii="Times New Roman" w:hAnsi="Times New Roman"/>
          <w:i/>
          <w:sz w:val="24"/>
          <w:szCs w:val="24"/>
          <w:lang w:val="en-US"/>
        </w:rPr>
        <w:t>Good</w:t>
      </w:r>
      <w:r>
        <w:rPr>
          <w:rFonts w:ascii="Times New Roman" w:hAnsi="Times New Roman"/>
          <w:sz w:val="24"/>
          <w:szCs w:val="24"/>
          <w:lang w:val="en-US"/>
        </w:rPr>
        <w:t xml:space="preserve"> </w:t>
      </w:r>
      <w:r>
        <w:rPr>
          <w:rFonts w:ascii="Times New Roman" w:hAnsi="Times New Roman"/>
          <w:i/>
          <w:sz w:val="24"/>
          <w:szCs w:val="24"/>
        </w:rPr>
        <w:t>Corporate</w:t>
      </w:r>
      <w:r>
        <w:rPr>
          <w:rFonts w:ascii="Times New Roman" w:hAnsi="Times New Roman"/>
          <w:i/>
          <w:sz w:val="24"/>
          <w:szCs w:val="24"/>
          <w:lang w:val="en-US"/>
        </w:rPr>
        <w:t xml:space="preserve"> </w:t>
      </w:r>
      <w:r>
        <w:rPr>
          <w:rFonts w:ascii="Times New Roman" w:hAnsi="Times New Roman"/>
          <w:i/>
          <w:sz w:val="24"/>
          <w:szCs w:val="24"/>
        </w:rPr>
        <w:t>Governance</w:t>
      </w:r>
      <w:r>
        <w:rPr>
          <w:rFonts w:ascii="Times New Roman" w:hAnsi="Times New Roman"/>
          <w:sz w:val="24"/>
          <w:szCs w:val="24"/>
        </w:rPr>
        <w:t xml:space="preserve"> yang meliputi</w:t>
      </w:r>
      <w:r>
        <w:rPr>
          <w:rFonts w:ascii="Times New Roman" w:hAnsi="Times New Roman"/>
          <w:sz w:val="24"/>
          <w:szCs w:val="24"/>
          <w:lang w:val="en-US"/>
        </w:rPr>
        <w:t>:</w:t>
      </w:r>
    </w:p>
    <w:p w:rsidR="0004046F" w:rsidRDefault="0004046F" w:rsidP="0004046F">
      <w:pPr>
        <w:pStyle w:val="ListParagraph"/>
        <w:numPr>
          <w:ilvl w:val="0"/>
          <w:numId w:val="10"/>
        </w:numPr>
        <w:spacing w:after="0" w:line="480" w:lineRule="auto"/>
        <w:ind w:left="1701" w:hanging="425"/>
        <w:jc w:val="both"/>
        <w:rPr>
          <w:rFonts w:ascii="Times New Roman" w:hAnsi="Times New Roman"/>
          <w:sz w:val="24"/>
          <w:szCs w:val="24"/>
        </w:rPr>
      </w:pPr>
      <w:r>
        <w:rPr>
          <w:rFonts w:ascii="Times New Roman" w:hAnsi="Times New Roman"/>
          <w:i/>
          <w:sz w:val="24"/>
          <w:szCs w:val="24"/>
        </w:rPr>
        <w:t>Board of Directors</w:t>
      </w:r>
      <w:r>
        <w:rPr>
          <w:rFonts w:ascii="Times New Roman" w:hAnsi="Times New Roman"/>
          <w:sz w:val="24"/>
          <w:szCs w:val="24"/>
        </w:rPr>
        <w:t xml:space="preserve"> (BoD): </w:t>
      </w:r>
    </w:p>
    <w:p w:rsidR="0004046F" w:rsidRDefault="0004046F" w:rsidP="0004046F">
      <w:pPr>
        <w:pStyle w:val="ListParagraph"/>
        <w:spacing w:after="0" w:line="480" w:lineRule="auto"/>
        <w:ind w:left="1701"/>
        <w:jc w:val="both"/>
        <w:rPr>
          <w:rFonts w:ascii="Times New Roman" w:hAnsi="Times New Roman"/>
          <w:sz w:val="24"/>
          <w:szCs w:val="24"/>
        </w:rPr>
      </w:pPr>
      <w:r>
        <w:rPr>
          <w:rFonts w:ascii="Times New Roman" w:hAnsi="Times New Roman"/>
          <w:sz w:val="24"/>
          <w:szCs w:val="24"/>
        </w:rPr>
        <w:t>Organ perusahaan yang fungsi utamanya adalah memberi perhatian secara bertanggung jawab (</w:t>
      </w:r>
      <w:r>
        <w:rPr>
          <w:rFonts w:ascii="Times New Roman" w:hAnsi="Times New Roman"/>
          <w:i/>
          <w:sz w:val="24"/>
          <w:szCs w:val="24"/>
        </w:rPr>
        <w:t>oversight</w:t>
      </w:r>
      <w:r>
        <w:rPr>
          <w:rFonts w:ascii="Times New Roman" w:hAnsi="Times New Roman"/>
          <w:sz w:val="24"/>
          <w:szCs w:val="24"/>
        </w:rPr>
        <w:t>) atas pengelolaan perusahaan dalam rangka mencapai maksud dan tujuan perusahaan.</w:t>
      </w:r>
    </w:p>
    <w:p w:rsidR="0004046F" w:rsidRDefault="0004046F" w:rsidP="0004046F">
      <w:pPr>
        <w:pStyle w:val="ListParagraph"/>
        <w:numPr>
          <w:ilvl w:val="0"/>
          <w:numId w:val="10"/>
        </w:numPr>
        <w:spacing w:after="0" w:line="480" w:lineRule="auto"/>
        <w:jc w:val="both"/>
        <w:rPr>
          <w:rFonts w:ascii="Times New Roman" w:hAnsi="Times New Roman"/>
          <w:sz w:val="24"/>
          <w:szCs w:val="24"/>
        </w:rPr>
      </w:pPr>
      <w:r>
        <w:rPr>
          <w:rFonts w:ascii="Times New Roman" w:hAnsi="Times New Roman"/>
          <w:i/>
          <w:sz w:val="24"/>
          <w:szCs w:val="24"/>
        </w:rPr>
        <w:t>Chief Executive Officers</w:t>
      </w:r>
      <w:r>
        <w:rPr>
          <w:rFonts w:ascii="Times New Roman" w:hAnsi="Times New Roman"/>
          <w:sz w:val="24"/>
          <w:szCs w:val="24"/>
        </w:rPr>
        <w:t xml:space="preserve"> (CEO): </w:t>
      </w:r>
    </w:p>
    <w:p w:rsidR="0004046F" w:rsidRDefault="0004046F" w:rsidP="0004046F">
      <w:pPr>
        <w:pStyle w:val="ListParagraph"/>
        <w:spacing w:after="0" w:line="480" w:lineRule="auto"/>
        <w:ind w:left="1701"/>
        <w:rPr>
          <w:rFonts w:ascii="Times New Roman" w:hAnsi="Times New Roman"/>
          <w:sz w:val="24"/>
          <w:szCs w:val="24"/>
        </w:rPr>
      </w:pPr>
      <w:r>
        <w:rPr>
          <w:rFonts w:ascii="Times New Roman" w:hAnsi="Times New Roman"/>
          <w:sz w:val="24"/>
          <w:szCs w:val="24"/>
        </w:rPr>
        <w:t>organ perusahaan yang bertugas menjalankan perusahaan sebaik mungkin dan mengamankan aset perusahaan.</w:t>
      </w:r>
    </w:p>
    <w:p w:rsidR="0004046F" w:rsidRDefault="0004046F" w:rsidP="0004046F">
      <w:pPr>
        <w:pStyle w:val="ListParagraph"/>
        <w:numPr>
          <w:ilvl w:val="0"/>
          <w:numId w:val="10"/>
        </w:numPr>
        <w:spacing w:after="0" w:line="480" w:lineRule="auto"/>
        <w:ind w:left="1701" w:hanging="425"/>
        <w:jc w:val="both"/>
        <w:rPr>
          <w:rFonts w:ascii="Times New Roman" w:hAnsi="Times New Roman"/>
          <w:sz w:val="24"/>
          <w:szCs w:val="24"/>
        </w:rPr>
      </w:pPr>
      <w:r w:rsidRPr="00ED2357">
        <w:rPr>
          <w:rFonts w:ascii="Times New Roman" w:hAnsi="Times New Roman"/>
          <w:i/>
          <w:sz w:val="24"/>
          <w:szCs w:val="24"/>
        </w:rPr>
        <w:t>Board</w:t>
      </w:r>
      <w:r>
        <w:rPr>
          <w:rFonts w:ascii="Times New Roman" w:hAnsi="Times New Roman"/>
          <w:i/>
          <w:sz w:val="24"/>
          <w:szCs w:val="24"/>
        </w:rPr>
        <w:t xml:space="preserve">  of Commissioners</w:t>
      </w:r>
      <w:r>
        <w:rPr>
          <w:rFonts w:ascii="Times New Roman" w:hAnsi="Times New Roman"/>
          <w:sz w:val="24"/>
          <w:szCs w:val="24"/>
        </w:rPr>
        <w:t xml:space="preserve"> (BoC):</w:t>
      </w:r>
    </w:p>
    <w:p w:rsidR="0004046F" w:rsidRDefault="0004046F" w:rsidP="0004046F">
      <w:pPr>
        <w:pStyle w:val="ListParagraph"/>
        <w:numPr>
          <w:ilvl w:val="0"/>
          <w:numId w:val="11"/>
        </w:numPr>
        <w:spacing w:after="0" w:line="480" w:lineRule="auto"/>
        <w:jc w:val="both"/>
        <w:rPr>
          <w:rFonts w:ascii="Times New Roman" w:hAnsi="Times New Roman"/>
          <w:sz w:val="24"/>
          <w:szCs w:val="24"/>
        </w:rPr>
      </w:pPr>
      <w:r>
        <w:rPr>
          <w:rFonts w:ascii="Times New Roman" w:hAnsi="Times New Roman"/>
          <w:i/>
          <w:sz w:val="24"/>
          <w:szCs w:val="24"/>
        </w:rPr>
        <w:t>One Tier System</w:t>
      </w:r>
      <w:r>
        <w:rPr>
          <w:rFonts w:ascii="Times New Roman" w:hAnsi="Times New Roman"/>
          <w:sz w:val="24"/>
          <w:szCs w:val="24"/>
        </w:rPr>
        <w:t xml:space="preserve"> (Anglo Saxon); sistem yang mempunyai satu BoD yang pada umumnya merupakan kombinasi antara manajer atau </w:t>
      </w:r>
      <w:r>
        <w:rPr>
          <w:rFonts w:ascii="Times New Roman" w:hAnsi="Times New Roman"/>
          <w:sz w:val="24"/>
          <w:szCs w:val="24"/>
        </w:rPr>
        <w:lastRenderedPageBreak/>
        <w:t>pengurus senior (Direktur Eksekutif) dan Direktur Independen yang bekerja dengan prinsip paruh waktu (</w:t>
      </w:r>
      <w:r>
        <w:rPr>
          <w:rFonts w:ascii="Times New Roman" w:hAnsi="Times New Roman"/>
          <w:i/>
          <w:sz w:val="24"/>
          <w:szCs w:val="24"/>
        </w:rPr>
        <w:t>Non-Direktur Eksekutif</w:t>
      </w:r>
      <w:r>
        <w:rPr>
          <w:rFonts w:ascii="Times New Roman" w:hAnsi="Times New Roman"/>
          <w:sz w:val="24"/>
          <w:szCs w:val="24"/>
        </w:rPr>
        <w:t>).</w:t>
      </w:r>
    </w:p>
    <w:p w:rsidR="0004046F" w:rsidRDefault="0004046F" w:rsidP="0004046F">
      <w:pPr>
        <w:pStyle w:val="ListParagraph"/>
        <w:numPr>
          <w:ilvl w:val="0"/>
          <w:numId w:val="11"/>
        </w:numPr>
        <w:spacing w:after="0" w:line="480" w:lineRule="auto"/>
        <w:jc w:val="both"/>
        <w:rPr>
          <w:rFonts w:ascii="Times New Roman" w:hAnsi="Times New Roman"/>
          <w:sz w:val="24"/>
          <w:szCs w:val="24"/>
        </w:rPr>
      </w:pPr>
      <w:r>
        <w:rPr>
          <w:rFonts w:ascii="Times New Roman" w:hAnsi="Times New Roman"/>
          <w:i/>
          <w:sz w:val="24"/>
          <w:szCs w:val="24"/>
        </w:rPr>
        <w:t>Two Tier System</w:t>
      </w:r>
      <w:r>
        <w:rPr>
          <w:rFonts w:ascii="Times New Roman" w:hAnsi="Times New Roman"/>
          <w:sz w:val="24"/>
          <w:szCs w:val="24"/>
        </w:rPr>
        <w:t xml:space="preserve"> (Kontinental Eropa): sistem yang mempunyai dua badan terpisah, yaitu BoC dan BoD. BoD bertugas mengelola dan mewakili perusahaan dibawah pengarahan dan pengawasan BoC. Dalam sistem ini, anggota BoD diangkat dan setiap waktu dapat diganti oleh BoC. BoD juga harus memberikan informasi kepada BoC dan menjawab hal- hal yang 24 diajukan oleh BoC. Dengan demikian, BoC terutama bertanggung jawab untuk mengawasi tugas-tugas manajemen. </w:t>
      </w:r>
    </w:p>
    <w:p w:rsidR="0004046F" w:rsidRDefault="0004046F" w:rsidP="0004046F">
      <w:pPr>
        <w:pStyle w:val="ListParagraph"/>
        <w:numPr>
          <w:ilvl w:val="0"/>
          <w:numId w:val="9"/>
        </w:numPr>
        <w:spacing w:after="0" w:line="480" w:lineRule="auto"/>
        <w:ind w:left="1276" w:hanging="283"/>
        <w:jc w:val="both"/>
        <w:rPr>
          <w:rFonts w:ascii="Times New Roman" w:hAnsi="Times New Roman"/>
          <w:sz w:val="24"/>
          <w:szCs w:val="24"/>
        </w:rPr>
      </w:pPr>
      <w:r>
        <w:rPr>
          <w:rFonts w:ascii="Times New Roman" w:hAnsi="Times New Roman"/>
          <w:sz w:val="24"/>
          <w:szCs w:val="24"/>
        </w:rPr>
        <w:t>Auditor</w:t>
      </w:r>
    </w:p>
    <w:p w:rsidR="0004046F" w:rsidRDefault="0004046F" w:rsidP="0004046F">
      <w:pPr>
        <w:pStyle w:val="ListParagraph"/>
        <w:numPr>
          <w:ilvl w:val="0"/>
          <w:numId w:val="12"/>
        </w:numPr>
        <w:spacing w:after="0" w:line="480" w:lineRule="auto"/>
        <w:ind w:left="1560" w:hanging="284"/>
        <w:jc w:val="both"/>
        <w:rPr>
          <w:rFonts w:ascii="Times New Roman" w:hAnsi="Times New Roman"/>
          <w:sz w:val="24"/>
          <w:szCs w:val="24"/>
        </w:rPr>
      </w:pPr>
      <w:r>
        <w:rPr>
          <w:rFonts w:ascii="Times New Roman" w:hAnsi="Times New Roman"/>
          <w:sz w:val="24"/>
          <w:szCs w:val="24"/>
        </w:rPr>
        <w:t>Auditor Internal: karyawan suatu perusahaan tempat mereka melakukan audit untuk membantu manajemen dalam melaksanakan tanggung jawabnya secara efektif. Audit internal terutama berhubungan dengan audit operasional dan audit kepatuhan.</w:t>
      </w:r>
    </w:p>
    <w:p w:rsidR="0004046F" w:rsidRDefault="0004046F" w:rsidP="0004046F">
      <w:pPr>
        <w:pStyle w:val="ListParagraph"/>
        <w:numPr>
          <w:ilvl w:val="0"/>
          <w:numId w:val="12"/>
        </w:numPr>
        <w:spacing w:after="0" w:line="480" w:lineRule="auto"/>
        <w:ind w:left="1560" w:hanging="284"/>
        <w:jc w:val="both"/>
        <w:rPr>
          <w:rFonts w:ascii="Times New Roman" w:hAnsi="Times New Roman"/>
          <w:sz w:val="24"/>
          <w:szCs w:val="24"/>
        </w:rPr>
      </w:pPr>
      <w:r>
        <w:rPr>
          <w:rFonts w:ascii="Times New Roman" w:hAnsi="Times New Roman"/>
          <w:sz w:val="24"/>
          <w:szCs w:val="24"/>
        </w:rPr>
        <w:t>Auditor eksternal: para praktisi individual atau anggota kantor akuntan publik yang memberikan jasa audit laporan keuangan kepada klien, selain konsultasi pajak, konsultasi manajemen, penyusunan sistem akuntansi, penyusunan laporan keuangan, serta jasa-jasa lainnya.</w:t>
      </w:r>
    </w:p>
    <w:p w:rsidR="0004046F" w:rsidRDefault="0004046F" w:rsidP="0004046F">
      <w:pPr>
        <w:pStyle w:val="ListParagraph"/>
        <w:spacing w:after="0" w:line="480" w:lineRule="auto"/>
        <w:ind w:left="1560"/>
        <w:jc w:val="both"/>
        <w:rPr>
          <w:rFonts w:ascii="Times New Roman" w:hAnsi="Times New Roman"/>
          <w:sz w:val="24"/>
          <w:szCs w:val="24"/>
        </w:rPr>
      </w:pPr>
    </w:p>
    <w:p w:rsidR="0004046F" w:rsidRDefault="0004046F" w:rsidP="0004046F">
      <w:pPr>
        <w:pStyle w:val="ListParagraph"/>
        <w:numPr>
          <w:ilvl w:val="0"/>
          <w:numId w:val="9"/>
        </w:numPr>
        <w:spacing w:after="0" w:line="480" w:lineRule="auto"/>
        <w:ind w:left="1276" w:hanging="283"/>
        <w:jc w:val="both"/>
        <w:rPr>
          <w:rFonts w:ascii="Times New Roman" w:hAnsi="Times New Roman"/>
          <w:sz w:val="24"/>
          <w:szCs w:val="24"/>
        </w:rPr>
      </w:pPr>
      <w:r>
        <w:rPr>
          <w:rFonts w:ascii="Times New Roman" w:hAnsi="Times New Roman"/>
          <w:i/>
          <w:sz w:val="24"/>
          <w:szCs w:val="24"/>
        </w:rPr>
        <w:t>Stakeholder</w:t>
      </w:r>
      <w:r>
        <w:rPr>
          <w:rFonts w:ascii="Times New Roman" w:hAnsi="Times New Roman"/>
          <w:sz w:val="24"/>
          <w:szCs w:val="24"/>
        </w:rPr>
        <w:t xml:space="preserve"> (Pemangku Kepentingan)</w:t>
      </w:r>
    </w:p>
    <w:p w:rsidR="0004046F" w:rsidRDefault="0004046F" w:rsidP="0004046F">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Shareholder (Pemegang Saham): pemilik modal perusahaan yang memiliki hak dan tanggung jawab atas perusahaan sesuai dengan peraturan yang berlaku (Pedoman Umum GCG KNKG, 2006</w:t>
      </w:r>
      <w:r>
        <w:rPr>
          <w:rFonts w:ascii="Times New Roman" w:hAnsi="Times New Roman"/>
          <w:sz w:val="24"/>
          <w:szCs w:val="24"/>
          <w:lang w:val="en-US"/>
        </w:rPr>
        <w:t>: 122</w:t>
      </w:r>
      <w:r>
        <w:rPr>
          <w:rFonts w:ascii="Times New Roman" w:hAnsi="Times New Roman"/>
          <w:sz w:val="24"/>
          <w:szCs w:val="24"/>
        </w:rPr>
        <w:t>).</w:t>
      </w:r>
    </w:p>
    <w:p w:rsidR="0004046F" w:rsidRDefault="0004046F" w:rsidP="0004046F">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 xml:space="preserve">Karyawan: aset perusahaan yang sangat penting yang bertugas melaksanakan operasi perusahaandengan tujuan utama memenuhi kepentingan pelanggan </w:t>
      </w:r>
      <w:r>
        <w:rPr>
          <w:rFonts w:ascii="Times New Roman" w:hAnsi="Times New Roman"/>
          <w:sz w:val="24"/>
          <w:szCs w:val="24"/>
        </w:rPr>
        <w:lastRenderedPageBreak/>
        <w:t>(Colley</w:t>
      </w:r>
      <w:r>
        <w:rPr>
          <w:rFonts w:ascii="Times New Roman" w:hAnsi="Times New Roman"/>
          <w:sz w:val="24"/>
          <w:szCs w:val="24"/>
          <w:lang w:val="en-US"/>
        </w:rPr>
        <w:t xml:space="preserve">, </w:t>
      </w:r>
      <w:r>
        <w:rPr>
          <w:rFonts w:ascii="Times New Roman" w:hAnsi="Times New Roman"/>
          <w:sz w:val="24"/>
          <w:szCs w:val="24"/>
        </w:rPr>
        <w:t>2005</w:t>
      </w:r>
      <w:r>
        <w:rPr>
          <w:rFonts w:ascii="Times New Roman" w:hAnsi="Times New Roman"/>
          <w:sz w:val="24"/>
          <w:szCs w:val="24"/>
          <w:lang w:val="en-US"/>
        </w:rPr>
        <w:t>: 31</w:t>
      </w:r>
      <w:r>
        <w:rPr>
          <w:rFonts w:ascii="Times New Roman" w:hAnsi="Times New Roman"/>
          <w:sz w:val="24"/>
          <w:szCs w:val="24"/>
        </w:rPr>
        <w:t>). Karyawan memiliki hak untuk mendapatkan keamanan, lingkungan kerja yang kondusif, kepuasan dalam bekerja dan kompensasi yang sesuai.</w:t>
      </w:r>
    </w:p>
    <w:p w:rsidR="0004046F" w:rsidRDefault="0004046F" w:rsidP="0004046F">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Pelanggan.</w:t>
      </w:r>
    </w:p>
    <w:p w:rsidR="0004046F" w:rsidRDefault="0004046F" w:rsidP="0004046F">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Komunitas/masyarakat sosial.</w:t>
      </w:r>
    </w:p>
    <w:p w:rsidR="0004046F" w:rsidRDefault="0004046F" w:rsidP="0004046F">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Kreditor: pihak yang memberikan pinjaman dengan jumlah tertentu kepada perusahaan untuk memperoleh modal.</w:t>
      </w:r>
    </w:p>
    <w:p w:rsidR="0004046F" w:rsidRDefault="0004046F" w:rsidP="0004046F">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Pemerintah: pihak yang memastikan bahwa perusahaan mengelola keuangan dengan benar dan mematuhi semua peraturan dan undang- undang agar memperoleh kepercayaan pasar dan investor yang meliputi semua pihak yang berkaitan dengan persyaratan pengelolaan perusahaan terbuka, seperti komunitas bursa efek, BAPEPAM-LK dan Departemen Keuangan RI. Setiap lembaga diatas mengeluarkan standar pengelolaan keuangan perusahaan dan menuntut untuk dipatuhi atau dipenuhi oleh perusahaan.</w:t>
      </w:r>
    </w:p>
    <w:p w:rsidR="0004046F" w:rsidRDefault="0004046F" w:rsidP="0004046F">
      <w:pPr>
        <w:pStyle w:val="ListParagraph"/>
        <w:spacing w:after="0" w:line="480" w:lineRule="auto"/>
        <w:jc w:val="both"/>
        <w:rPr>
          <w:rFonts w:ascii="Times New Roman" w:hAnsi="Times New Roman"/>
          <w:sz w:val="24"/>
          <w:szCs w:val="24"/>
          <w:lang w:val="en-US"/>
        </w:rPr>
      </w:pPr>
    </w:p>
    <w:p w:rsidR="0004046F" w:rsidRDefault="0004046F" w:rsidP="0004046F">
      <w:pPr>
        <w:pStyle w:val="ListParagraph"/>
        <w:spacing w:after="0" w:line="480" w:lineRule="auto"/>
        <w:ind w:left="0"/>
        <w:jc w:val="both"/>
        <w:rPr>
          <w:rFonts w:ascii="Times New Roman" w:hAnsi="Times New Roman"/>
          <w:sz w:val="24"/>
          <w:szCs w:val="24"/>
        </w:rPr>
      </w:pPr>
    </w:p>
    <w:p w:rsidR="0004046F" w:rsidRDefault="0004046F" w:rsidP="0004046F">
      <w:pPr>
        <w:numPr>
          <w:ilvl w:val="0"/>
          <w:numId w:val="8"/>
        </w:numPr>
        <w:spacing w:after="0" w:line="480" w:lineRule="auto"/>
        <w:jc w:val="both"/>
        <w:rPr>
          <w:rFonts w:ascii="Times New Roman" w:hAnsi="Times New Roman"/>
          <w:b/>
          <w:sz w:val="24"/>
          <w:szCs w:val="24"/>
          <w:lang w:val="en-US" w:eastAsia="id-ID"/>
        </w:rPr>
      </w:pPr>
      <w:proofErr w:type="spellStart"/>
      <w:r>
        <w:rPr>
          <w:rFonts w:ascii="Times New Roman" w:hAnsi="Times New Roman"/>
          <w:b/>
          <w:sz w:val="24"/>
          <w:szCs w:val="24"/>
          <w:lang w:val="en-US" w:eastAsia="id-ID"/>
        </w:rPr>
        <w:t>Mekanisme</w:t>
      </w:r>
      <w:proofErr w:type="spellEnd"/>
      <w:r>
        <w:rPr>
          <w:rFonts w:ascii="Times New Roman" w:hAnsi="Times New Roman"/>
          <w:b/>
          <w:sz w:val="24"/>
          <w:szCs w:val="24"/>
          <w:lang w:val="en-US" w:eastAsia="id-ID"/>
        </w:rPr>
        <w:t xml:space="preserve"> Corporate Governance</w:t>
      </w:r>
    </w:p>
    <w:p w:rsidR="0004046F" w:rsidRDefault="0004046F" w:rsidP="0004046F">
      <w:pPr>
        <w:pStyle w:val="ListParagraph"/>
        <w:autoSpaceDE w:val="0"/>
        <w:autoSpaceDN w:val="0"/>
        <w:adjustRightInd w:val="0"/>
        <w:spacing w:after="0" w:line="480" w:lineRule="auto"/>
        <w:ind w:left="1080" w:firstLine="720"/>
        <w:jc w:val="both"/>
        <w:rPr>
          <w:rFonts w:ascii="Times New Roman" w:hAnsi="Times New Roman"/>
          <w:sz w:val="24"/>
          <w:szCs w:val="24"/>
          <w:lang w:val="en-US"/>
        </w:rPr>
      </w:pPr>
      <w:r>
        <w:rPr>
          <w:rFonts w:ascii="Times New Roman" w:hAnsi="Times New Roman"/>
          <w:sz w:val="24"/>
          <w:szCs w:val="24"/>
        </w:rPr>
        <w:t xml:space="preserve">Mekanisme </w:t>
      </w:r>
      <w:r>
        <w:rPr>
          <w:rFonts w:ascii="Times New Roman" w:hAnsi="Times New Roman"/>
          <w:i/>
          <w:sz w:val="24"/>
          <w:szCs w:val="24"/>
        </w:rPr>
        <w:t>Corporate Governance</w:t>
      </w:r>
      <w:r>
        <w:rPr>
          <w:rFonts w:ascii="Times New Roman" w:hAnsi="Times New Roman"/>
          <w:sz w:val="24"/>
          <w:szCs w:val="24"/>
        </w:rPr>
        <w:t xml:space="preserve"> adalah suatu sistem yang mengatur dan mengendalikan perusahaan yang dapat menciptakan suatu nilai tambah untuk semua para pihak yang berkepentingan.</w:t>
      </w:r>
    </w:p>
    <w:p w:rsidR="0004046F" w:rsidRDefault="0004046F" w:rsidP="0004046F">
      <w:pPr>
        <w:pStyle w:val="ListParagraph"/>
        <w:autoSpaceDE w:val="0"/>
        <w:autoSpaceDN w:val="0"/>
        <w:adjustRightInd w:val="0"/>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Jika suatu </w:t>
      </w:r>
      <w:r>
        <w:rPr>
          <w:rFonts w:ascii="Times New Roman" w:hAnsi="Times New Roman"/>
          <w:i/>
          <w:sz w:val="24"/>
          <w:szCs w:val="24"/>
        </w:rPr>
        <w:t>Corporate Governance</w:t>
      </w:r>
      <w:r>
        <w:rPr>
          <w:rFonts w:ascii="Times New Roman" w:hAnsi="Times New Roman"/>
          <w:sz w:val="24"/>
          <w:szCs w:val="24"/>
        </w:rPr>
        <w:t xml:space="preserve"> diterapkan dengan baik dalam suatu perusahaan, maka pengawasan terhadap perusahaan tersebut akan semakin baik sehingga dapat meminimalisir terjadinya tindakan kecurangan yang dilakukan oleh manajemen perusahaan. Oleh karena itu, untuk mencapai tujuan tersebut maka suatu perusahaan harus dapat menerapkan prinsip-prinsip </w:t>
      </w:r>
      <w:r>
        <w:rPr>
          <w:rFonts w:ascii="Times New Roman" w:hAnsi="Times New Roman"/>
          <w:i/>
          <w:sz w:val="24"/>
          <w:szCs w:val="24"/>
        </w:rPr>
        <w:t xml:space="preserve">Good Corporate </w:t>
      </w:r>
      <w:r>
        <w:rPr>
          <w:rFonts w:ascii="Times New Roman" w:hAnsi="Times New Roman"/>
          <w:i/>
          <w:sz w:val="24"/>
          <w:szCs w:val="24"/>
        </w:rPr>
        <w:lastRenderedPageBreak/>
        <w:t>Governance</w:t>
      </w:r>
      <w:r>
        <w:rPr>
          <w:rFonts w:ascii="Times New Roman" w:hAnsi="Times New Roman"/>
          <w:sz w:val="24"/>
          <w:szCs w:val="24"/>
        </w:rPr>
        <w:t xml:space="preserve">. Berdasarkan Surat Keputusan Menteri BUMN Kep-117/M-MBU/2002 tanggal 1 Agustus 2002 pasal 3 tentang penerapan praktik </w:t>
      </w:r>
      <w:r>
        <w:rPr>
          <w:rFonts w:ascii="Times New Roman" w:hAnsi="Times New Roman"/>
          <w:i/>
          <w:sz w:val="24"/>
          <w:szCs w:val="24"/>
        </w:rPr>
        <w:t>corporate governance</w:t>
      </w:r>
      <w:r>
        <w:rPr>
          <w:rFonts w:ascii="Times New Roman" w:hAnsi="Times New Roman"/>
          <w:sz w:val="24"/>
          <w:szCs w:val="24"/>
        </w:rPr>
        <w:t xml:space="preserve"> meliputi lima prinsip yaitu:</w:t>
      </w:r>
    </w:p>
    <w:p w:rsidR="0004046F" w:rsidRDefault="0004046F" w:rsidP="0004046F">
      <w:pPr>
        <w:pStyle w:val="ListParagraph"/>
        <w:numPr>
          <w:ilvl w:val="0"/>
          <w:numId w:val="13"/>
        </w:numPr>
        <w:autoSpaceDE w:val="0"/>
        <w:autoSpaceDN w:val="0"/>
        <w:adjustRightInd w:val="0"/>
        <w:spacing w:after="0" w:line="480" w:lineRule="auto"/>
        <w:ind w:left="1276" w:hanging="283"/>
        <w:jc w:val="both"/>
        <w:rPr>
          <w:rFonts w:ascii="Times New Roman" w:hAnsi="Times New Roman"/>
          <w:sz w:val="24"/>
          <w:szCs w:val="24"/>
        </w:rPr>
      </w:pPr>
      <w:r>
        <w:rPr>
          <w:rFonts w:ascii="Times New Roman" w:hAnsi="Times New Roman"/>
          <w:i/>
          <w:sz w:val="24"/>
          <w:szCs w:val="24"/>
        </w:rPr>
        <w:t>Transparency</w:t>
      </w:r>
      <w:r>
        <w:rPr>
          <w:rFonts w:ascii="Times New Roman" w:hAnsi="Times New Roman"/>
          <w:sz w:val="24"/>
          <w:szCs w:val="24"/>
        </w:rPr>
        <w:t xml:space="preserve"> (Transparansi), merupakan keterbukaan dalam melaksanakan proses pengambilan keputusan dan keterbukaan dalam mengemukakan informasi material dan relevan mengenai perusahaan. </w:t>
      </w:r>
    </w:p>
    <w:p w:rsidR="0004046F" w:rsidRDefault="0004046F" w:rsidP="0004046F">
      <w:pPr>
        <w:pStyle w:val="ListParagraph"/>
        <w:numPr>
          <w:ilvl w:val="0"/>
          <w:numId w:val="13"/>
        </w:numPr>
        <w:autoSpaceDE w:val="0"/>
        <w:autoSpaceDN w:val="0"/>
        <w:adjustRightInd w:val="0"/>
        <w:spacing w:after="0" w:line="480" w:lineRule="auto"/>
        <w:ind w:left="1276" w:hanging="283"/>
        <w:jc w:val="both"/>
        <w:rPr>
          <w:rFonts w:ascii="Times New Roman" w:hAnsi="Times New Roman"/>
          <w:sz w:val="24"/>
          <w:szCs w:val="24"/>
        </w:rPr>
      </w:pPr>
      <w:r>
        <w:rPr>
          <w:rFonts w:ascii="Times New Roman" w:hAnsi="Times New Roman"/>
          <w:i/>
          <w:sz w:val="24"/>
          <w:szCs w:val="24"/>
        </w:rPr>
        <w:t xml:space="preserve">Independency </w:t>
      </w:r>
      <w:r>
        <w:rPr>
          <w:rFonts w:ascii="Times New Roman" w:hAnsi="Times New Roman"/>
          <w:sz w:val="24"/>
          <w:szCs w:val="24"/>
        </w:rPr>
        <w:t xml:space="preserve">(Kemandirian), merupakan suatu keadaan dimana perusahaan dikelola secara profesional tanpa benturan kepentingan dan pengaruh maupun tekanan dari pihak manapun yang tidak sesuai dengan peraturan perundang-undangan yang berlaku dan prinsip-prinsip korporasi yang sehat. </w:t>
      </w:r>
    </w:p>
    <w:p w:rsidR="0004046F" w:rsidRDefault="0004046F" w:rsidP="0004046F">
      <w:pPr>
        <w:pStyle w:val="ListParagraph"/>
        <w:numPr>
          <w:ilvl w:val="0"/>
          <w:numId w:val="13"/>
        </w:numPr>
        <w:autoSpaceDE w:val="0"/>
        <w:autoSpaceDN w:val="0"/>
        <w:adjustRightInd w:val="0"/>
        <w:spacing w:after="0" w:line="480" w:lineRule="auto"/>
        <w:ind w:left="1276" w:hanging="283"/>
        <w:jc w:val="both"/>
        <w:rPr>
          <w:rFonts w:ascii="Times New Roman" w:hAnsi="Times New Roman"/>
          <w:sz w:val="24"/>
          <w:szCs w:val="24"/>
        </w:rPr>
      </w:pPr>
      <w:r>
        <w:rPr>
          <w:rFonts w:ascii="Times New Roman" w:hAnsi="Times New Roman"/>
          <w:i/>
          <w:sz w:val="24"/>
          <w:szCs w:val="24"/>
        </w:rPr>
        <w:t>Accountability</w:t>
      </w:r>
      <w:r>
        <w:rPr>
          <w:rFonts w:ascii="Times New Roman" w:hAnsi="Times New Roman"/>
          <w:sz w:val="24"/>
          <w:szCs w:val="24"/>
        </w:rPr>
        <w:t xml:space="preserve"> (Akuntabilitas), merupakan kejelasan fungsi, pelaksanaan dan pertanggung jawaban organisasi sehingga pengelolaan perusahaan terlaksana secara efektif.</w:t>
      </w:r>
    </w:p>
    <w:p w:rsidR="0004046F" w:rsidRDefault="0004046F" w:rsidP="0004046F">
      <w:pPr>
        <w:pStyle w:val="ListParagraph"/>
        <w:numPr>
          <w:ilvl w:val="0"/>
          <w:numId w:val="13"/>
        </w:numPr>
        <w:autoSpaceDE w:val="0"/>
        <w:autoSpaceDN w:val="0"/>
        <w:adjustRightInd w:val="0"/>
        <w:spacing w:after="0" w:line="480" w:lineRule="auto"/>
        <w:ind w:left="1276" w:hanging="283"/>
        <w:jc w:val="both"/>
        <w:rPr>
          <w:rFonts w:ascii="Times New Roman" w:hAnsi="Times New Roman"/>
          <w:sz w:val="24"/>
          <w:szCs w:val="24"/>
        </w:rPr>
      </w:pPr>
      <w:r>
        <w:rPr>
          <w:rFonts w:ascii="Times New Roman" w:hAnsi="Times New Roman"/>
          <w:i/>
          <w:sz w:val="24"/>
          <w:szCs w:val="24"/>
        </w:rPr>
        <w:t>Responsibility</w:t>
      </w:r>
      <w:r>
        <w:rPr>
          <w:rFonts w:ascii="Times New Roman" w:hAnsi="Times New Roman"/>
          <w:sz w:val="24"/>
          <w:szCs w:val="24"/>
        </w:rPr>
        <w:t xml:space="preserve"> (Pertanggungjawaban), merupakan kesesuaian di dalam pengelolaan perusahaan terhadap peraturan perundang-undangan yang berlaku dan prinsip-prinsip korporasi yang sehat. </w:t>
      </w:r>
    </w:p>
    <w:p w:rsidR="0004046F" w:rsidRDefault="0004046F" w:rsidP="0004046F">
      <w:pPr>
        <w:pStyle w:val="ListParagraph"/>
        <w:numPr>
          <w:ilvl w:val="0"/>
          <w:numId w:val="13"/>
        </w:numPr>
        <w:autoSpaceDE w:val="0"/>
        <w:autoSpaceDN w:val="0"/>
        <w:adjustRightInd w:val="0"/>
        <w:spacing w:after="0" w:line="480" w:lineRule="auto"/>
        <w:ind w:left="1276" w:hanging="283"/>
        <w:jc w:val="both"/>
        <w:rPr>
          <w:rFonts w:ascii="Times New Roman" w:hAnsi="Times New Roman"/>
          <w:sz w:val="24"/>
          <w:szCs w:val="24"/>
        </w:rPr>
      </w:pPr>
      <w:r>
        <w:rPr>
          <w:rFonts w:ascii="Times New Roman" w:hAnsi="Times New Roman"/>
          <w:i/>
          <w:sz w:val="24"/>
          <w:szCs w:val="24"/>
        </w:rPr>
        <w:t xml:space="preserve"> Fairness</w:t>
      </w:r>
      <w:r>
        <w:rPr>
          <w:rFonts w:ascii="Times New Roman" w:hAnsi="Times New Roman"/>
          <w:sz w:val="24"/>
          <w:szCs w:val="24"/>
        </w:rPr>
        <w:t xml:space="preserve"> (Kewajaran), merupakan keadilan dan kesetaraan dalam memenuhi hak-hak </w:t>
      </w:r>
      <w:r>
        <w:rPr>
          <w:rFonts w:ascii="Times New Roman" w:hAnsi="Times New Roman"/>
          <w:i/>
          <w:sz w:val="24"/>
          <w:szCs w:val="24"/>
        </w:rPr>
        <w:t>stakeholders</w:t>
      </w:r>
      <w:r>
        <w:rPr>
          <w:rFonts w:ascii="Times New Roman" w:hAnsi="Times New Roman"/>
          <w:sz w:val="24"/>
          <w:szCs w:val="24"/>
        </w:rPr>
        <w:t xml:space="preserve"> lainnya yang timbul berdasarkan perjanjian dan peraturan perundang-undangan yang berlaku.</w:t>
      </w:r>
    </w:p>
    <w:p w:rsidR="0004046F" w:rsidRDefault="0004046F" w:rsidP="0004046F">
      <w:pPr>
        <w:spacing w:after="0" w:line="480" w:lineRule="auto"/>
        <w:ind w:left="993" w:firstLine="720"/>
        <w:jc w:val="both"/>
        <w:rPr>
          <w:rFonts w:ascii="Times New Roman" w:hAnsi="Times New Roman"/>
          <w:sz w:val="24"/>
          <w:szCs w:val="24"/>
          <w:lang w:val="en-US" w:eastAsia="id-ID"/>
        </w:rPr>
      </w:pPr>
      <w:r>
        <w:rPr>
          <w:rFonts w:ascii="Times New Roman" w:hAnsi="Times New Roman"/>
          <w:sz w:val="24"/>
          <w:szCs w:val="24"/>
        </w:rPr>
        <w:t xml:space="preserve">Penelitian mengenai </w:t>
      </w:r>
      <w:r>
        <w:rPr>
          <w:rFonts w:ascii="Times New Roman" w:hAnsi="Times New Roman"/>
          <w:i/>
          <w:sz w:val="24"/>
          <w:szCs w:val="24"/>
        </w:rPr>
        <w:t>Good Corporate Governance</w:t>
      </w:r>
      <w:r>
        <w:rPr>
          <w:rFonts w:ascii="Times New Roman" w:hAnsi="Times New Roman"/>
          <w:sz w:val="24"/>
          <w:szCs w:val="24"/>
        </w:rPr>
        <w:t xml:space="preserve"> menghasilkan berbagai mekanisme yang memiliki tujuan untuk meyakinkan bahwa tindakan manajemen selaras dengan kepentingan para s</w:t>
      </w:r>
      <w:r>
        <w:rPr>
          <w:rFonts w:ascii="Times New Roman" w:hAnsi="Times New Roman"/>
          <w:i/>
          <w:sz w:val="24"/>
          <w:szCs w:val="24"/>
        </w:rPr>
        <w:t>hareholder</w:t>
      </w:r>
      <w:r>
        <w:rPr>
          <w:rFonts w:ascii="Times New Roman" w:hAnsi="Times New Roman"/>
          <w:sz w:val="24"/>
          <w:szCs w:val="24"/>
        </w:rPr>
        <w:t xml:space="preserve">. Mekanisme </w:t>
      </w:r>
      <w:r>
        <w:rPr>
          <w:rFonts w:ascii="Times New Roman" w:hAnsi="Times New Roman"/>
          <w:i/>
          <w:sz w:val="24"/>
          <w:szCs w:val="24"/>
        </w:rPr>
        <w:t>corporate governance</w:t>
      </w:r>
      <w:r>
        <w:rPr>
          <w:rFonts w:ascii="Times New Roman" w:hAnsi="Times New Roman"/>
          <w:sz w:val="24"/>
          <w:szCs w:val="24"/>
        </w:rPr>
        <w:t xml:space="preserve"> dibagi menjadi dua kelompok: (1) berupa </w:t>
      </w:r>
      <w:r>
        <w:rPr>
          <w:rFonts w:ascii="Times New Roman" w:hAnsi="Times New Roman"/>
          <w:i/>
          <w:sz w:val="24"/>
          <w:szCs w:val="24"/>
        </w:rPr>
        <w:t>internal mechanism</w:t>
      </w:r>
      <w:r>
        <w:rPr>
          <w:rFonts w:ascii="Times New Roman" w:hAnsi="Times New Roman"/>
          <w:sz w:val="24"/>
          <w:szCs w:val="24"/>
        </w:rPr>
        <w:t xml:space="preserve"> (mekanisme internal) seperti komposisi dewan direksi, kepemilikan manajerial dan kompensasi </w:t>
      </w:r>
      <w:r>
        <w:rPr>
          <w:rFonts w:ascii="Times New Roman" w:hAnsi="Times New Roman"/>
          <w:sz w:val="24"/>
          <w:szCs w:val="24"/>
        </w:rPr>
        <w:lastRenderedPageBreak/>
        <w:t xml:space="preserve">eksekutif, (2) </w:t>
      </w:r>
      <w:r>
        <w:rPr>
          <w:rFonts w:ascii="Times New Roman" w:hAnsi="Times New Roman"/>
          <w:i/>
          <w:sz w:val="24"/>
          <w:szCs w:val="24"/>
        </w:rPr>
        <w:t>external mechanism</w:t>
      </w:r>
      <w:r>
        <w:rPr>
          <w:rFonts w:ascii="Times New Roman" w:hAnsi="Times New Roman"/>
          <w:sz w:val="24"/>
          <w:szCs w:val="24"/>
        </w:rPr>
        <w:t xml:space="preserve"> seperti pengendalian oleh pasar dan level </w:t>
      </w:r>
      <w:r>
        <w:rPr>
          <w:rFonts w:ascii="Times New Roman" w:hAnsi="Times New Roman"/>
          <w:i/>
          <w:sz w:val="24"/>
          <w:szCs w:val="24"/>
        </w:rPr>
        <w:t xml:space="preserve">debt financing </w:t>
      </w:r>
      <w:r>
        <w:rPr>
          <w:rFonts w:ascii="Times New Roman" w:hAnsi="Times New Roman"/>
          <w:sz w:val="24"/>
          <w:szCs w:val="24"/>
        </w:rPr>
        <w:t>(Siallagaan dan Mas’ud</w:t>
      </w:r>
      <w:r>
        <w:rPr>
          <w:rFonts w:ascii="Times New Roman" w:hAnsi="Times New Roman"/>
          <w:sz w:val="24"/>
          <w:szCs w:val="24"/>
          <w:lang w:val="en-US"/>
        </w:rPr>
        <w:t xml:space="preserve">, </w:t>
      </w:r>
      <w:r>
        <w:rPr>
          <w:rFonts w:ascii="Times New Roman" w:hAnsi="Times New Roman"/>
          <w:sz w:val="24"/>
          <w:szCs w:val="24"/>
        </w:rPr>
        <w:t>2006</w:t>
      </w:r>
      <w:r>
        <w:rPr>
          <w:rFonts w:ascii="Times New Roman" w:hAnsi="Times New Roman"/>
          <w:sz w:val="24"/>
          <w:szCs w:val="24"/>
          <w:lang w:val="en-US"/>
        </w:rPr>
        <w:t>: 108</w:t>
      </w:r>
      <w:r>
        <w:rPr>
          <w:rFonts w:ascii="Times New Roman" w:hAnsi="Times New Roman"/>
          <w:sz w:val="24"/>
          <w:szCs w:val="24"/>
        </w:rPr>
        <w:t>).</w:t>
      </w:r>
    </w:p>
    <w:p w:rsidR="0004046F" w:rsidRDefault="0004046F" w:rsidP="0004046F">
      <w:pPr>
        <w:numPr>
          <w:ilvl w:val="0"/>
          <w:numId w:val="7"/>
        </w:numPr>
        <w:spacing w:after="0" w:line="480" w:lineRule="auto"/>
        <w:jc w:val="both"/>
        <w:rPr>
          <w:rFonts w:ascii="Times New Roman" w:hAnsi="Times New Roman"/>
          <w:b/>
          <w:sz w:val="24"/>
          <w:szCs w:val="24"/>
          <w:lang w:val="en-US" w:eastAsia="id-ID"/>
        </w:rPr>
      </w:pPr>
      <w:proofErr w:type="spellStart"/>
      <w:r>
        <w:rPr>
          <w:rFonts w:ascii="Times New Roman" w:hAnsi="Times New Roman"/>
          <w:b/>
          <w:sz w:val="24"/>
          <w:szCs w:val="24"/>
          <w:lang w:val="en-US" w:eastAsia="id-ID"/>
        </w:rPr>
        <w:t>Dewan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Komisaris</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Independen</w:t>
      </w:r>
      <w:proofErr w:type="spellEnd"/>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Komisaris independen menurut Peraturan Bank Indonesia Nomor 8/14/2006 adalah anggota dewan komisaris yang tidak memiliki hubungan keuangan, kepengurusan, kepemilikan saham dan atau hubungan keluarga sampai dengan derajat kedua dengan anggota dewan komisaris lainnya, direksi dan atau pemegang saham pengendali atau hubungan lain yang dapat mempengaruhi kemampuannya untuk bertindak independen. Peran dari dewan komisaris independen ini adalah sebagai mediator antara manajer, auditor, serta pemegang saham. Komisaris independen merupakan posisi terbaik untuk melaksanakan fungsi </w:t>
      </w:r>
      <w:r>
        <w:rPr>
          <w:rFonts w:ascii="Times New Roman" w:hAnsi="Times New Roman"/>
          <w:i/>
          <w:sz w:val="24"/>
          <w:szCs w:val="24"/>
        </w:rPr>
        <w:t>monitoring</w:t>
      </w:r>
      <w:r>
        <w:rPr>
          <w:rFonts w:ascii="Times New Roman" w:hAnsi="Times New Roman"/>
          <w:sz w:val="24"/>
          <w:szCs w:val="24"/>
        </w:rPr>
        <w:t xml:space="preserve"> agar tercipta perusahaan yang </w:t>
      </w:r>
      <w:r>
        <w:rPr>
          <w:rFonts w:ascii="Times New Roman" w:hAnsi="Times New Roman"/>
          <w:i/>
          <w:sz w:val="24"/>
          <w:szCs w:val="24"/>
        </w:rPr>
        <w:t>good corporate governance</w:t>
      </w:r>
      <w:r>
        <w:rPr>
          <w:rFonts w:ascii="Times New Roman" w:hAnsi="Times New Roman"/>
          <w:sz w:val="24"/>
          <w:szCs w:val="24"/>
        </w:rPr>
        <w:t xml:space="preserve"> (Suyanti, 2010</w:t>
      </w:r>
      <w:r>
        <w:rPr>
          <w:rFonts w:ascii="Times New Roman" w:hAnsi="Times New Roman"/>
          <w:sz w:val="24"/>
          <w:szCs w:val="24"/>
          <w:lang w:val="en-US"/>
        </w:rPr>
        <w:t>: 55</w:t>
      </w:r>
      <w:r>
        <w:rPr>
          <w:rFonts w:ascii="Times New Roman" w:hAnsi="Times New Roman"/>
          <w:sz w:val="24"/>
          <w:szCs w:val="24"/>
        </w:rPr>
        <w:t xml:space="preserve">). </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Surya dan Yustiavandana (2006:135)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Pr>
          <w:rFonts w:ascii="Times New Roman" w:hAnsi="Times New Roman"/>
          <w:sz w:val="24"/>
          <w:szCs w:val="24"/>
        </w:rPr>
        <w:t xml:space="preserve">pengertian komisaris independen adalah sebagai berikut: Komisaris independen adalah komisaris yang bukan merupakan anggota manajemen, pemegang saham mayoritas, pejabat atau dengan cara lain yang berhubungan langsung atau tidak langsung dengan pemegang saham mayoritas dari suatu perusahaan yang mengawasi pengelolaan perusahaan. </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Sedangkan berdasarkan Keputusan Ketua BAPEPAM–LK No: Kep-643/BL/2012 pengertian dari komisaris independen adalah sebagai berikut:</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Komisaris independen adalah anggota dewan komisaris yang berasal dari luar emiten atau perusahaan publik dan memenuhi persyaratan bukan merupakan orang yang bekerja atau mempunyai wewenang dan tanggung jawab untuk merencanakan, memimpin, mengendalikan, atau mengawasi kegiatan emiten atau perusahaan publik tersebut dalam waktu 6 (enam) bulan terakhir serta tidak </w:t>
      </w:r>
      <w:r>
        <w:rPr>
          <w:rFonts w:ascii="Times New Roman" w:hAnsi="Times New Roman"/>
          <w:sz w:val="24"/>
          <w:szCs w:val="24"/>
        </w:rPr>
        <w:lastRenderedPageBreak/>
        <w:t xml:space="preserve">mempunyai saham baik langsung maupun tidak langsung pada emiten atau perusahaan publik tersebut. </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Komisaris independen juga dapat digunakan untuk mengatasi konflik keagenan karena komisaris independen dapat mengkomunikasikan tujuan para pemegang saham kepada para manajer (Muryati dan Suardikha, 2014</w:t>
      </w:r>
      <w:r>
        <w:rPr>
          <w:rFonts w:ascii="Times New Roman" w:hAnsi="Times New Roman"/>
          <w:sz w:val="24"/>
          <w:szCs w:val="24"/>
          <w:lang w:val="en-US"/>
        </w:rPr>
        <w:t>: 31</w:t>
      </w:r>
      <w:r>
        <w:rPr>
          <w:rFonts w:ascii="Times New Roman" w:hAnsi="Times New Roman"/>
          <w:sz w:val="24"/>
          <w:szCs w:val="24"/>
        </w:rPr>
        <w:t>). Surya dan Yustiavandana (2006:</w:t>
      </w:r>
      <w:r>
        <w:rPr>
          <w:rFonts w:ascii="Times New Roman" w:hAnsi="Times New Roman"/>
          <w:sz w:val="24"/>
          <w:szCs w:val="24"/>
          <w:lang w:val="en-US"/>
        </w:rPr>
        <w:t xml:space="preserve"> </w:t>
      </w:r>
      <w:r>
        <w:rPr>
          <w:rFonts w:ascii="Times New Roman" w:hAnsi="Times New Roman"/>
          <w:sz w:val="24"/>
          <w:szCs w:val="24"/>
        </w:rPr>
        <w:t xml:space="preserve">138)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r>
        <w:rPr>
          <w:rFonts w:ascii="Times New Roman" w:hAnsi="Times New Roman"/>
          <w:sz w:val="24"/>
          <w:szCs w:val="24"/>
        </w:rPr>
        <w:t>komisaris independen bersama dewan komisaris memiliki tugas–tugas utama meliputi:</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Menilai dan mengarahkan strategi perusahaan, garis–garis besar rencana kerja, kebijakan pengendali risiko, anggaran tahunan dan rencana usaha; menetapkan sasaran kerja; mengawasi pelaksanaan dan kinerja perusahaan; serta memonitor penggunaan modal perusahaan, investasi dan penjualan aset. Tugas ini terkait dengan peran dan tanggung jawab, serta mendukung usaha untuk menjamin penyeimbang kepentingan manajemen (</w:t>
      </w:r>
      <w:r>
        <w:rPr>
          <w:rFonts w:ascii="Times New Roman" w:hAnsi="Times New Roman"/>
          <w:i/>
          <w:sz w:val="24"/>
          <w:szCs w:val="24"/>
        </w:rPr>
        <w:t>accountability</w:t>
      </w:r>
      <w:r>
        <w:rPr>
          <w:rFonts w:ascii="Times New Roman" w:hAnsi="Times New Roman"/>
          <w:sz w:val="24"/>
          <w:szCs w:val="24"/>
        </w:rPr>
        <w:t>).</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Menilai sistem penetapan penggajian pejabat pada posisi kunci dan penggajian anggota dewan direksi, serta menjamin suatu proses pencalonan anggota dewan direksi yang transparan (</w:t>
      </w:r>
      <w:r>
        <w:rPr>
          <w:rFonts w:ascii="Times New Roman" w:hAnsi="Times New Roman"/>
          <w:i/>
          <w:sz w:val="24"/>
          <w:szCs w:val="24"/>
        </w:rPr>
        <w:t>transparency</w:t>
      </w:r>
      <w:r>
        <w:rPr>
          <w:rFonts w:ascii="Times New Roman" w:hAnsi="Times New Roman"/>
          <w:sz w:val="24"/>
          <w:szCs w:val="24"/>
        </w:rPr>
        <w:t>) dan adil (</w:t>
      </w:r>
      <w:r>
        <w:rPr>
          <w:rFonts w:ascii="Times New Roman" w:hAnsi="Times New Roman"/>
          <w:i/>
          <w:sz w:val="24"/>
          <w:szCs w:val="24"/>
        </w:rPr>
        <w:t>fairness</w:t>
      </w:r>
      <w:r>
        <w:rPr>
          <w:rFonts w:ascii="Times New Roman" w:hAnsi="Times New Roman"/>
          <w:sz w:val="24"/>
          <w:szCs w:val="24"/>
        </w:rPr>
        <w:t>).</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Memonitor dan mengatasi masalah benturan kepentingan pada tingkat manajemen, anggota dewan direksi dan anggota dewan komisaris, termasuk penyalahgunaan aset perusahaan dan manipulasi aset perusahaan. Tugas ini memberikan perlindungan hak-hak para pemegang saham (</w:t>
      </w:r>
      <w:r>
        <w:rPr>
          <w:rFonts w:ascii="Times New Roman" w:hAnsi="Times New Roman"/>
          <w:i/>
          <w:sz w:val="24"/>
          <w:szCs w:val="24"/>
        </w:rPr>
        <w:t>fairness</w:t>
      </w:r>
      <w:r>
        <w:rPr>
          <w:rFonts w:ascii="Times New Roman" w:hAnsi="Times New Roman"/>
          <w:sz w:val="24"/>
          <w:szCs w:val="24"/>
        </w:rPr>
        <w:t>).</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Memonitor pelaksanaan </w:t>
      </w:r>
      <w:r>
        <w:rPr>
          <w:rFonts w:ascii="Times New Roman" w:hAnsi="Times New Roman"/>
          <w:i/>
          <w:sz w:val="24"/>
          <w:szCs w:val="24"/>
        </w:rPr>
        <w:t>governance</w:t>
      </w:r>
      <w:r>
        <w:rPr>
          <w:rFonts w:ascii="Times New Roman" w:hAnsi="Times New Roman"/>
          <w:sz w:val="24"/>
          <w:szCs w:val="24"/>
        </w:rPr>
        <w:t>, dan mengadakan perubahan di mana perlu. Komisaris independen harus melaksanakan transparasi (</w:t>
      </w:r>
      <w:r>
        <w:rPr>
          <w:rFonts w:ascii="Times New Roman" w:hAnsi="Times New Roman"/>
          <w:i/>
          <w:sz w:val="24"/>
          <w:szCs w:val="24"/>
        </w:rPr>
        <w:t>transparency</w:t>
      </w:r>
      <w:r>
        <w:rPr>
          <w:rFonts w:ascii="Times New Roman" w:hAnsi="Times New Roman"/>
          <w:sz w:val="24"/>
          <w:szCs w:val="24"/>
        </w:rPr>
        <w:t>) dan pertanggung jawaban (</w:t>
      </w:r>
      <w:r>
        <w:rPr>
          <w:rFonts w:ascii="Times New Roman" w:hAnsi="Times New Roman"/>
          <w:i/>
          <w:sz w:val="24"/>
          <w:szCs w:val="24"/>
        </w:rPr>
        <w:t>responsibility</w:t>
      </w:r>
      <w:r>
        <w:rPr>
          <w:rFonts w:ascii="Times New Roman" w:hAnsi="Times New Roman"/>
          <w:sz w:val="24"/>
          <w:szCs w:val="24"/>
        </w:rPr>
        <w:t>) atas hal ini.</w:t>
      </w:r>
    </w:p>
    <w:p w:rsidR="0004046F" w:rsidRDefault="0004046F" w:rsidP="0004046F">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Memantau proses keterbukaan dan efektifitas komunikasi dalam perusahaan (OECD </w:t>
      </w:r>
      <w:r>
        <w:rPr>
          <w:rFonts w:ascii="Times New Roman" w:hAnsi="Times New Roman"/>
          <w:i/>
          <w:sz w:val="24"/>
          <w:szCs w:val="24"/>
        </w:rPr>
        <w:t>Principles of Corporate Governance</w:t>
      </w:r>
      <w:r>
        <w:rPr>
          <w:rFonts w:ascii="Times New Roman" w:hAnsi="Times New Roman"/>
          <w:sz w:val="24"/>
          <w:szCs w:val="24"/>
        </w:rPr>
        <w:t>). Proses keterbukaan (</w:t>
      </w:r>
      <w:r>
        <w:rPr>
          <w:rFonts w:ascii="Times New Roman" w:hAnsi="Times New Roman"/>
          <w:i/>
          <w:sz w:val="24"/>
          <w:szCs w:val="24"/>
        </w:rPr>
        <w:t>transparency</w:t>
      </w:r>
      <w:r>
        <w:rPr>
          <w:rFonts w:ascii="Times New Roman" w:hAnsi="Times New Roman"/>
          <w:sz w:val="24"/>
          <w:szCs w:val="24"/>
        </w:rPr>
        <w:t>) ini untuk menjamin tersedianya informasi yang tepat waktu dan jelas.</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i/>
          <w:sz w:val="24"/>
          <w:szCs w:val="24"/>
          <w:lang w:val="en-US"/>
        </w:rPr>
      </w:pP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komisaris independen mempunyai tugas mengawasi, memberikan petunjuk dan mengarahkan kepada pengelola perusahaan (mana</w:t>
      </w:r>
      <w:r>
        <w:rPr>
          <w:rFonts w:ascii="Times New Roman" w:hAnsi="Times New Roman"/>
          <w:sz w:val="24"/>
          <w:szCs w:val="24"/>
          <w:lang w:val="en-US"/>
        </w:rPr>
        <w:t>j</w:t>
      </w:r>
      <w:r>
        <w:rPr>
          <w:rFonts w:ascii="Times New Roman" w:hAnsi="Times New Roman"/>
          <w:sz w:val="24"/>
          <w:szCs w:val="24"/>
        </w:rPr>
        <w:t xml:space="preserve">emen) sesuai prinsip </w:t>
      </w:r>
      <w:r>
        <w:rPr>
          <w:rFonts w:ascii="Times New Roman" w:hAnsi="Times New Roman"/>
          <w:i/>
          <w:sz w:val="24"/>
          <w:szCs w:val="24"/>
        </w:rPr>
        <w:t>good corporate governance.</w:t>
      </w:r>
      <w:proofErr w:type="gramEnd"/>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Septiputri dan Mutmainah (2013</w:t>
      </w:r>
      <w:r>
        <w:rPr>
          <w:rFonts w:ascii="Times New Roman" w:hAnsi="Times New Roman"/>
          <w:sz w:val="24"/>
          <w:szCs w:val="24"/>
          <w:lang w:val="en-US"/>
        </w:rPr>
        <w:t>: 66</w:t>
      </w:r>
      <w:r>
        <w:rPr>
          <w:rFonts w:ascii="Times New Roman" w:hAnsi="Times New Roman"/>
          <w:sz w:val="24"/>
          <w:szCs w:val="24"/>
        </w:rPr>
        <w:t xml:space="preserve">) juga menyatakan bahwa semakin besar jumlah komisaris independen, maka semakin tinggi independensi yang ada dalam dewan komisaris, sehingga pengawasan yang dilakukan akan lebih obyektif terhadap pengelolaan manajemen yang berkaitan dengan profitabilitas. </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i/>
          <w:sz w:val="24"/>
          <w:szCs w:val="24"/>
        </w:rPr>
      </w:pPr>
      <w:r>
        <w:rPr>
          <w:rFonts w:ascii="Times New Roman" w:hAnsi="Times New Roman"/>
          <w:sz w:val="24"/>
          <w:szCs w:val="24"/>
        </w:rPr>
        <w:t xml:space="preserve">Komisaris independen mempunyai tugas untuk meyakinkan bahwa perusahaan dijalankan dengan baik. Karena dengan demikian bila perusahaan dijalankan dengan baik maka para investor akan lebih tertarik untuk berinvestasi di perusahaan tersebut dan berasumsi bahwa perusahaan akan memiliki kinerja yang baik dengan cerminan tingkat profitabilitas yang dihasilkan, dan berakibatkan akan meningkatnya nilai dari perusahaan tersebut sehingga tercapainya kemakmuran daripada para pemegang saham. Didalam dewan komisaris terdapat komisaris independen dimana sebagai pihak yang sangat penting dalam pengawasan laporan yang </w:t>
      </w:r>
      <w:r>
        <w:rPr>
          <w:rFonts w:ascii="Times New Roman" w:hAnsi="Times New Roman"/>
          <w:i/>
          <w:sz w:val="24"/>
          <w:szCs w:val="24"/>
        </w:rPr>
        <w:t xml:space="preserve">reliable </w:t>
      </w:r>
      <w:r>
        <w:rPr>
          <w:rFonts w:ascii="Times New Roman" w:hAnsi="Times New Roman"/>
          <w:sz w:val="24"/>
          <w:szCs w:val="24"/>
        </w:rPr>
        <w:t>dengan harapan dapat dipertanggungjawabkan atas laporan keuangan yang dilaporkan oleh pihak manajemen.</w:t>
      </w:r>
    </w:p>
    <w:p w:rsidR="0004046F" w:rsidRDefault="0004046F" w:rsidP="0004046F">
      <w:pPr>
        <w:numPr>
          <w:ilvl w:val="0"/>
          <w:numId w:val="7"/>
        </w:numPr>
        <w:rPr>
          <w:rFonts w:ascii="Times New Roman" w:hAnsi="Times New Roman"/>
          <w:b/>
          <w:sz w:val="24"/>
          <w:szCs w:val="24"/>
          <w:lang w:val="en-US" w:eastAsia="id-ID"/>
        </w:rPr>
      </w:pPr>
      <w:proofErr w:type="spellStart"/>
      <w:r>
        <w:rPr>
          <w:rFonts w:ascii="Times New Roman" w:hAnsi="Times New Roman"/>
          <w:b/>
          <w:sz w:val="24"/>
          <w:szCs w:val="24"/>
          <w:lang w:val="en-US" w:eastAsia="id-ID"/>
        </w:rPr>
        <w:t>Dewan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Direksi</w:t>
      </w:r>
      <w:proofErr w:type="spellEnd"/>
    </w:p>
    <w:p w:rsidR="0004046F" w:rsidRPr="000A6AED" w:rsidRDefault="0004046F" w:rsidP="0004046F">
      <w:pPr>
        <w:spacing w:after="0" w:line="480" w:lineRule="auto"/>
        <w:ind w:left="720" w:firstLine="720"/>
        <w:jc w:val="both"/>
        <w:rPr>
          <w:rFonts w:ascii="Times New Roman" w:hAnsi="Times New Roman"/>
          <w:sz w:val="24"/>
          <w:szCs w:val="24"/>
          <w:lang w:val="en-US" w:eastAsia="id-ID"/>
        </w:rPr>
      </w:pPr>
      <w:r>
        <w:rPr>
          <w:rFonts w:ascii="Times New Roman" w:hAnsi="Times New Roman"/>
          <w:sz w:val="24"/>
          <w:szCs w:val="24"/>
        </w:rPr>
        <w:t>Komite Nasional Corporate Governance (KN</w:t>
      </w:r>
      <w:r>
        <w:rPr>
          <w:rFonts w:ascii="Times New Roman" w:hAnsi="Times New Roman"/>
          <w:sz w:val="24"/>
          <w:szCs w:val="24"/>
          <w:lang w:val="en-US"/>
        </w:rPr>
        <w:t>C</w:t>
      </w:r>
      <w:r>
        <w:rPr>
          <w:rFonts w:ascii="Times New Roman" w:hAnsi="Times New Roman"/>
          <w:sz w:val="24"/>
          <w:szCs w:val="24"/>
        </w:rPr>
        <w:t xml:space="preserve">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r>
        <w:rPr>
          <w:rFonts w:ascii="Times New Roman" w:hAnsi="Times New Roman"/>
          <w:sz w:val="24"/>
          <w:szCs w:val="24"/>
        </w:rPr>
        <w:t xml:space="preserve">direksi diartikan sebagai organ perusahaan yang bertugas dan bertanggungjawab secara kolegalial dalam mengelola perusahaan. Direksi menurut Undang Undang Perseroan </w:t>
      </w:r>
      <w:r>
        <w:rPr>
          <w:rFonts w:ascii="Times New Roman" w:hAnsi="Times New Roman"/>
          <w:sz w:val="24"/>
          <w:szCs w:val="24"/>
        </w:rPr>
        <w:lastRenderedPageBreak/>
        <w:t>Terbatas merupakan suatu organ yang di dalamnya terdiri dari satu atau lebih anggota yang dikenal dengan sebutan direktur (Murwaningsari, 2007</w:t>
      </w:r>
      <w:r>
        <w:rPr>
          <w:rFonts w:ascii="Times New Roman" w:hAnsi="Times New Roman"/>
          <w:sz w:val="24"/>
          <w:szCs w:val="24"/>
          <w:lang w:val="en-US"/>
        </w:rPr>
        <w:t>: 72</w:t>
      </w:r>
      <w:r>
        <w:rPr>
          <w:rFonts w:ascii="Times New Roman" w:hAnsi="Times New Roman"/>
          <w:sz w:val="24"/>
          <w:szCs w:val="24"/>
        </w:rPr>
        <w:t>)</w:t>
      </w:r>
      <w:r>
        <w:rPr>
          <w:rFonts w:ascii="Times New Roman" w:hAnsi="Times New Roman"/>
          <w:sz w:val="24"/>
          <w:szCs w:val="24"/>
          <w:lang w:val="en-US"/>
        </w:rPr>
        <w:t>.</w:t>
      </w:r>
    </w:p>
    <w:p w:rsidR="0004046F" w:rsidRDefault="0004046F" w:rsidP="0004046F">
      <w:pPr>
        <w:numPr>
          <w:ilvl w:val="0"/>
          <w:numId w:val="7"/>
        </w:numPr>
        <w:spacing w:after="0" w:line="480" w:lineRule="auto"/>
        <w:jc w:val="both"/>
        <w:rPr>
          <w:rFonts w:ascii="Times New Roman" w:hAnsi="Times New Roman"/>
          <w:b/>
          <w:sz w:val="24"/>
          <w:szCs w:val="24"/>
          <w:lang w:val="en-US" w:eastAsia="id-ID"/>
        </w:rPr>
      </w:pPr>
      <w:proofErr w:type="spellStart"/>
      <w:r>
        <w:rPr>
          <w:rFonts w:ascii="Times New Roman" w:hAnsi="Times New Roman"/>
          <w:b/>
          <w:sz w:val="24"/>
          <w:szCs w:val="24"/>
          <w:lang w:val="en-US" w:eastAsia="id-ID"/>
        </w:rPr>
        <w:t>Komite</w:t>
      </w:r>
      <w:proofErr w:type="spellEnd"/>
      <w:r>
        <w:rPr>
          <w:rFonts w:ascii="Times New Roman" w:hAnsi="Times New Roman"/>
          <w:b/>
          <w:sz w:val="24"/>
          <w:szCs w:val="24"/>
          <w:lang w:val="en-US" w:eastAsia="id-ID"/>
        </w:rPr>
        <w:t xml:space="preserve"> audit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Ikatan Komite Audit yang dikutip oleh Hakim (2009</w:t>
      </w:r>
      <w:r>
        <w:rPr>
          <w:rFonts w:ascii="Times New Roman" w:hAnsi="Times New Roman"/>
          <w:sz w:val="24"/>
          <w:szCs w:val="24"/>
          <w:lang w:val="en-US"/>
        </w:rPr>
        <w:t>: 45</w:t>
      </w:r>
      <w:r>
        <w:rPr>
          <w:rFonts w:ascii="Times New Roman" w:hAnsi="Times New Roman"/>
          <w:sz w:val="24"/>
          <w:szCs w:val="24"/>
        </w:rPr>
        <w:t xml:space="preserve">), menjelaskan definisi Komite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s</w:t>
      </w:r>
      <w:r>
        <w:rPr>
          <w:rFonts w:ascii="Times New Roman" w:hAnsi="Times New Roman"/>
          <w:sz w:val="24"/>
          <w:szCs w:val="24"/>
        </w:rPr>
        <w:t xml:space="preserve">uatu komite yang bekerja secara profesional dan independen yang di bentuk oleh dewan komisaris dan tugasnya adalah membantu dan memperkuat fungsi dewan komisaris (atau dewan pengawas) dalam menjalankan fungsi pengawasan (oversight) atas proses pelaporan keuangan, manajemen risiko, pelaksanaan audit dan implementasi dari </w:t>
      </w:r>
      <w:r>
        <w:rPr>
          <w:rFonts w:ascii="Times New Roman" w:hAnsi="Times New Roman"/>
          <w:i/>
          <w:sz w:val="24"/>
          <w:szCs w:val="24"/>
        </w:rPr>
        <w:t>corporate governance</w:t>
      </w:r>
      <w:r>
        <w:rPr>
          <w:rFonts w:ascii="Times New Roman" w:hAnsi="Times New Roman"/>
          <w:sz w:val="24"/>
          <w:szCs w:val="24"/>
        </w:rPr>
        <w:t xml:space="preserve"> di perusahaan-perusahaan.</w:t>
      </w:r>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didefinisikan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04046F" w:rsidRDefault="0004046F" w:rsidP="0004046F">
      <w:pPr>
        <w:pStyle w:val="ListParagraph"/>
        <w:numPr>
          <w:ilvl w:val="0"/>
          <w:numId w:val="15"/>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akuntansi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penjelasannya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internal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auditor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(FCGI, 2002: 14).</w:t>
      </w:r>
    </w:p>
    <w:p w:rsidR="0004046F" w:rsidRDefault="0004046F" w:rsidP="0004046F">
      <w:pPr>
        <w:pStyle w:val="ListParagraph"/>
        <w:numPr>
          <w:ilvl w:val="0"/>
          <w:numId w:val="15"/>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yang </w:t>
      </w:r>
      <w:proofErr w:type="spellStart"/>
      <w:r>
        <w:rPr>
          <w:rFonts w:ascii="Times New Roman" w:hAnsi="Times New Roman"/>
          <w:sz w:val="24"/>
          <w:szCs w:val="24"/>
          <w:lang w:val="en-US"/>
        </w:rPr>
        <w:t>anggotanya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terpilih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pertanggungjawabannya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lain: </w:t>
      </w:r>
      <w:proofErr w:type="spellStart"/>
      <w:r>
        <w:rPr>
          <w:rFonts w:ascii="Times New Roman" w:hAnsi="Times New Roman"/>
          <w:sz w:val="24"/>
          <w:szCs w:val="24"/>
          <w:lang w:val="en-US"/>
        </w:rPr>
        <w:t>membentu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menetapkan</w:t>
      </w:r>
      <w:proofErr w:type="spellEnd"/>
      <w:r>
        <w:rPr>
          <w:rFonts w:ascii="Times New Roman" w:hAnsi="Times New Roman"/>
          <w:sz w:val="24"/>
          <w:szCs w:val="24"/>
          <w:lang w:val="en-US"/>
        </w:rPr>
        <w:t xml:space="preserve"> auditor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Kebanyakan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7 </w:t>
      </w:r>
      <w:proofErr w:type="spellStart"/>
      <w:r>
        <w:rPr>
          <w:rFonts w:ascii="Times New Roman" w:hAnsi="Times New Roman"/>
          <w:sz w:val="24"/>
          <w:szCs w:val="24"/>
          <w:lang w:val="en-US"/>
        </w:rPr>
        <w:t>orang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sifatnya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lain yang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internal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i/>
          <w:sz w:val="24"/>
          <w:szCs w:val="24"/>
          <w:lang w:val="en-US"/>
        </w:rPr>
        <w:t>Forum For Corporate Governance in Indonesia</w:t>
      </w:r>
      <w:r>
        <w:rPr>
          <w:rFonts w:ascii="Times New Roman" w:hAnsi="Times New Roman"/>
          <w:sz w:val="24"/>
          <w:szCs w:val="24"/>
          <w:lang w:val="en-US"/>
        </w:rPr>
        <w:t xml:space="preserve"> (FCGI)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YPPMI </w:t>
      </w:r>
      <w:proofErr w:type="spellStart"/>
      <w:r>
        <w:rPr>
          <w:rFonts w:ascii="Times New Roman" w:hAnsi="Times New Roman"/>
          <w:sz w:val="24"/>
          <w:szCs w:val="24"/>
          <w:lang w:val="en-US"/>
        </w:rPr>
        <w:t>Institut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dikutip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Suryana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Ivan </w:t>
      </w:r>
      <w:proofErr w:type="spellStart"/>
      <w:r>
        <w:rPr>
          <w:rFonts w:ascii="Times New Roman" w:hAnsi="Times New Roman"/>
          <w:sz w:val="24"/>
          <w:szCs w:val="24"/>
          <w:lang w:val="en-US"/>
        </w:rPr>
        <w:t>Yustiayanda</w:t>
      </w:r>
      <w:proofErr w:type="spellEnd"/>
      <w:r>
        <w:rPr>
          <w:rFonts w:ascii="Times New Roman" w:hAnsi="Times New Roman"/>
          <w:sz w:val="24"/>
          <w:szCs w:val="24"/>
          <w:lang w:val="en-US"/>
        </w:rPr>
        <w:t xml:space="preserve"> (2006: 67)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tanggungjawab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w:t>
      </w:r>
    </w:p>
    <w:p w:rsidR="0004046F" w:rsidRDefault="0004046F" w:rsidP="0004046F">
      <w:pPr>
        <w:pStyle w:val="ListParagraph"/>
        <w:numPr>
          <w:ilvl w:val="0"/>
          <w:numId w:val="16"/>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lastRenderedPageBreak/>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r>
        <w:rPr>
          <w:rFonts w:ascii="Times New Roman" w:hAnsi="Times New Roman"/>
          <w:i/>
          <w:sz w:val="24"/>
          <w:szCs w:val="24"/>
          <w:lang w:val="en-US"/>
        </w:rPr>
        <w:t>Financial</w:t>
      </w:r>
      <w:r>
        <w:rPr>
          <w:rFonts w:ascii="Times New Roman" w:hAnsi="Times New Roman"/>
          <w:sz w:val="24"/>
          <w:szCs w:val="24"/>
          <w:lang w:val="en-US"/>
        </w:rPr>
        <w:t xml:space="preserve"> </w:t>
      </w:r>
      <w:r>
        <w:rPr>
          <w:rFonts w:ascii="Times New Roman" w:hAnsi="Times New Roman"/>
          <w:i/>
          <w:sz w:val="24"/>
          <w:szCs w:val="24"/>
          <w:lang w:val="en-US"/>
        </w:rPr>
        <w:t>Reporting</w:t>
      </w:r>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left="1080"/>
        <w:jc w:val="both"/>
        <w:rPr>
          <w:rFonts w:ascii="Times New Roman" w:hAnsi="Times New Roman"/>
          <w:sz w:val="24"/>
          <w:szCs w:val="24"/>
          <w:lang w:val="en-US"/>
        </w:rPr>
      </w:pPr>
      <w:proofErr w:type="spellStart"/>
      <w:proofErr w:type="gram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bertanggungjawab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sebenarnya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panjang</w:t>
      </w:r>
      <w:proofErr w:type="spellEnd"/>
      <w:r>
        <w:rPr>
          <w:rFonts w:ascii="Times New Roman" w:hAnsi="Times New Roman"/>
          <w:sz w:val="24"/>
          <w:szCs w:val="24"/>
          <w:lang w:val="en-US"/>
        </w:rPr>
        <w:t>.</w:t>
      </w:r>
      <w:proofErr w:type="gramEnd"/>
    </w:p>
    <w:p w:rsidR="0004046F" w:rsidRDefault="0004046F" w:rsidP="0004046F">
      <w:pPr>
        <w:pStyle w:val="ListParagraph"/>
        <w:numPr>
          <w:ilvl w:val="0"/>
          <w:numId w:val="16"/>
        </w:num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Tata </w:t>
      </w:r>
      <w:proofErr w:type="spellStart"/>
      <w:r>
        <w:rPr>
          <w:rFonts w:ascii="Times New Roman" w:hAnsi="Times New Roman"/>
          <w:sz w:val="24"/>
          <w:szCs w:val="24"/>
          <w:lang w:val="en-US"/>
        </w:rPr>
        <w:t>Kelola</w:t>
      </w:r>
      <w:proofErr w:type="spellEnd"/>
      <w:r>
        <w:rPr>
          <w:rFonts w:ascii="Times New Roman" w:hAnsi="Times New Roman"/>
          <w:sz w:val="24"/>
          <w:szCs w:val="24"/>
          <w:lang w:val="en-US"/>
        </w:rPr>
        <w:t xml:space="preserve"> Perusahaan (</w:t>
      </w:r>
      <w:r>
        <w:rPr>
          <w:rFonts w:ascii="Times New Roman" w:hAnsi="Times New Roman"/>
          <w:i/>
          <w:sz w:val="24"/>
          <w:szCs w:val="24"/>
          <w:lang w:val="en-US"/>
        </w:rPr>
        <w:t>Corporate</w:t>
      </w:r>
      <w:r>
        <w:rPr>
          <w:rFonts w:ascii="Times New Roman" w:hAnsi="Times New Roman"/>
          <w:sz w:val="24"/>
          <w:szCs w:val="24"/>
          <w:lang w:val="en-US"/>
        </w:rPr>
        <w:t xml:space="preserve"> </w:t>
      </w:r>
      <w:r>
        <w:rPr>
          <w:rFonts w:ascii="Times New Roman" w:hAnsi="Times New Roman"/>
          <w:i/>
          <w:sz w:val="24"/>
          <w:szCs w:val="24"/>
          <w:lang w:val="en-US"/>
        </w:rPr>
        <w:t>Governance</w:t>
      </w:r>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left="1080"/>
        <w:jc w:val="both"/>
        <w:rPr>
          <w:rFonts w:ascii="Times New Roman" w:hAnsi="Times New Roman"/>
          <w:sz w:val="24"/>
          <w:szCs w:val="24"/>
          <w:lang w:val="en-US"/>
        </w:rPr>
      </w:pPr>
      <w:proofErr w:type="spellStart"/>
      <w:proofErr w:type="gram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bertanggungjawab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melaksanakan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kecurangan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roofErr w:type="gramEnd"/>
    </w:p>
    <w:p w:rsidR="0004046F" w:rsidRDefault="0004046F" w:rsidP="0004046F">
      <w:pPr>
        <w:pStyle w:val="ListParagraph"/>
        <w:numPr>
          <w:ilvl w:val="0"/>
          <w:numId w:val="16"/>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Perusahaan (</w:t>
      </w:r>
      <w:r>
        <w:rPr>
          <w:rFonts w:ascii="Times New Roman" w:hAnsi="Times New Roman"/>
          <w:i/>
          <w:sz w:val="24"/>
          <w:szCs w:val="24"/>
          <w:lang w:val="en-US"/>
        </w:rPr>
        <w:t>Corporate</w:t>
      </w:r>
      <w:r>
        <w:rPr>
          <w:rFonts w:ascii="Times New Roman" w:hAnsi="Times New Roman"/>
          <w:sz w:val="24"/>
          <w:szCs w:val="24"/>
          <w:lang w:val="en-US"/>
        </w:rPr>
        <w:t xml:space="preserve"> </w:t>
      </w:r>
      <w:r>
        <w:rPr>
          <w:rFonts w:ascii="Times New Roman" w:hAnsi="Times New Roman"/>
          <w:i/>
          <w:sz w:val="24"/>
          <w:szCs w:val="24"/>
          <w:lang w:val="en-US"/>
        </w:rPr>
        <w:t>Control</w:t>
      </w:r>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bertanggungjawab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termasuk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didalamnya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berpotensi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mengandung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pengendalian</w:t>
      </w:r>
      <w:proofErr w:type="spellEnd"/>
      <w:r>
        <w:rPr>
          <w:rFonts w:ascii="Times New Roman" w:hAnsi="Times New Roman"/>
          <w:sz w:val="24"/>
          <w:szCs w:val="24"/>
          <w:lang w:val="en-US"/>
        </w:rPr>
        <w:t xml:space="preserve"> intern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memonitor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auditor internal.</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hukum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negara</w:t>
      </w:r>
      <w:proofErr w:type="spellEnd"/>
      <w:r>
        <w:rPr>
          <w:rFonts w:ascii="Times New Roman" w:hAnsi="Times New Roman"/>
          <w:sz w:val="24"/>
          <w:szCs w:val="24"/>
          <w:lang w:val="en-US"/>
        </w:rPr>
        <w:t xml:space="preserve"> Indonesia </w:t>
      </w:r>
      <w:proofErr w:type="spellStart"/>
      <w:r>
        <w:rPr>
          <w:rFonts w:ascii="Times New Roman" w:hAnsi="Times New Roman"/>
          <w:sz w:val="24"/>
          <w:szCs w:val="24"/>
          <w:lang w:val="en-US"/>
        </w:rPr>
        <w:t>perusahaan-perusahaan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diwajibkan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manufaktur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luas</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terlibat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sehari-hari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luar</w:t>
      </w:r>
      <w:proofErr w:type="spellEnd"/>
      <w:r>
        <w:rPr>
          <w:rFonts w:ascii="Times New Roman" w:hAnsi="Times New Roman"/>
          <w:sz w:val="24"/>
          <w:szCs w:val="24"/>
          <w:lang w:val="en-US"/>
        </w:rPr>
        <w:t xml:space="preserve"> bursa </w:t>
      </w:r>
      <w:proofErr w:type="spellStart"/>
      <w:r>
        <w:rPr>
          <w:rFonts w:ascii="Times New Roman" w:hAnsi="Times New Roman"/>
          <w:sz w:val="24"/>
          <w:szCs w:val="24"/>
          <w:lang w:val="en-US"/>
        </w:rPr>
        <w:t>efek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kewajiban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yang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audit internal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pengendalian</w:t>
      </w:r>
      <w:proofErr w:type="spellEnd"/>
      <w:r>
        <w:rPr>
          <w:rFonts w:ascii="Times New Roman" w:hAnsi="Times New Roman"/>
          <w:sz w:val="24"/>
          <w:szCs w:val="24"/>
          <w:lang w:val="en-US"/>
        </w:rPr>
        <w:t xml:space="preserve"> internal.</w:t>
      </w:r>
      <w:proofErr w:type="gramEnd"/>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Nomor</w:t>
      </w:r>
      <w:proofErr w:type="spellEnd"/>
      <w:r>
        <w:rPr>
          <w:rFonts w:ascii="Times New Roman" w:hAnsi="Times New Roman"/>
          <w:sz w:val="24"/>
          <w:szCs w:val="24"/>
          <w:lang w:val="en-US"/>
        </w:rPr>
        <w:t xml:space="preserve"> 117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2002,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dibentuknya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pengedalian</w:t>
      </w:r>
      <w:proofErr w:type="spellEnd"/>
      <w:r>
        <w:rPr>
          <w:rFonts w:ascii="Times New Roman" w:hAnsi="Times New Roman"/>
          <w:sz w:val="24"/>
          <w:szCs w:val="24"/>
          <w:lang w:val="en-US"/>
        </w:rPr>
        <w:t xml:space="preserve"> internal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auditor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auditor internal. </w:t>
      </w:r>
      <w:proofErr w:type="spellStart"/>
      <w:r>
        <w:rPr>
          <w:rFonts w:ascii="Times New Roman" w:hAnsi="Times New Roman"/>
          <w:sz w:val="24"/>
          <w:szCs w:val="24"/>
          <w:lang w:val="en-US"/>
        </w:rPr>
        <w:t>Badan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Pasar</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Bapepam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Edarannya</w:t>
      </w:r>
      <w:proofErr w:type="spellEnd"/>
      <w:r>
        <w:rPr>
          <w:rFonts w:ascii="Times New Roman" w:hAnsi="Times New Roman"/>
          <w:sz w:val="24"/>
          <w:szCs w:val="24"/>
          <w:lang w:val="en-US"/>
        </w:rPr>
        <w:t xml:space="preserve"> (2003: 10) </w:t>
      </w:r>
      <w:proofErr w:type="spellStart"/>
      <w:r>
        <w:rPr>
          <w:rFonts w:ascii="Times New Roman" w:hAnsi="Times New Roman"/>
          <w:sz w:val="24"/>
          <w:szCs w:val="24"/>
          <w:lang w:val="en-US"/>
        </w:rPr>
        <w:t>mengatakan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p>
    <w:p w:rsidR="0004046F" w:rsidRDefault="0004046F" w:rsidP="0004046F">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p>
    <w:p w:rsidR="0004046F" w:rsidRDefault="0004046F" w:rsidP="0004046F">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Menciptakan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iklim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disiplin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pengendalian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kesempatan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penyimpangan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p>
    <w:p w:rsidR="0004046F" w:rsidRDefault="0004046F" w:rsidP="0004046F">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audit internal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audit</w:t>
      </w:r>
    </w:p>
    <w:p w:rsidR="0004046F" w:rsidRDefault="0004046F" w:rsidP="0004046F">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Mengidentifikasi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perhatian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w:t>
      </w:r>
    </w:p>
    <w:p w:rsidR="0004046F" w:rsidRDefault="0004046F" w:rsidP="0004046F">
      <w:pPr>
        <w:numPr>
          <w:ilvl w:val="0"/>
          <w:numId w:val="7"/>
        </w:numPr>
        <w:spacing w:after="0" w:line="480" w:lineRule="auto"/>
        <w:jc w:val="both"/>
        <w:rPr>
          <w:rFonts w:ascii="Times New Roman" w:hAnsi="Times New Roman"/>
          <w:b/>
          <w:sz w:val="24"/>
          <w:szCs w:val="24"/>
          <w:lang w:val="en-US" w:eastAsia="id-ID"/>
        </w:rPr>
      </w:pPr>
      <w:r>
        <w:rPr>
          <w:rFonts w:ascii="Times New Roman" w:hAnsi="Times New Roman"/>
          <w:b/>
          <w:i/>
          <w:sz w:val="24"/>
          <w:szCs w:val="24"/>
          <w:lang w:val="en-US" w:eastAsia="id-ID"/>
        </w:rPr>
        <w:t>Return on Assets</w:t>
      </w:r>
      <w:r>
        <w:rPr>
          <w:rFonts w:ascii="Times New Roman" w:hAnsi="Times New Roman"/>
          <w:b/>
          <w:sz w:val="24"/>
          <w:szCs w:val="24"/>
          <w:lang w:val="en-US" w:eastAsia="id-ID"/>
        </w:rPr>
        <w:t xml:space="preserve"> (ROA)</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i/>
          <w:sz w:val="24"/>
          <w:szCs w:val="24"/>
        </w:rPr>
        <w:t>Return On Assets</w:t>
      </w:r>
      <w:r>
        <w:rPr>
          <w:rFonts w:ascii="Times New Roman" w:hAnsi="Times New Roman"/>
          <w:sz w:val="24"/>
          <w:szCs w:val="24"/>
        </w:rPr>
        <w:t xml:space="preserve"> </w:t>
      </w:r>
      <w:r>
        <w:rPr>
          <w:rFonts w:ascii="Times New Roman" w:hAnsi="Times New Roman"/>
          <w:sz w:val="24"/>
          <w:szCs w:val="24"/>
          <w:lang w:val="en-US"/>
        </w:rPr>
        <w:t xml:space="preserve">(ROA) </w:t>
      </w:r>
      <w:r>
        <w:rPr>
          <w:rFonts w:ascii="Times New Roman" w:hAnsi="Times New Roman"/>
          <w:sz w:val="24"/>
          <w:szCs w:val="24"/>
        </w:rPr>
        <w:t>adalah rasio antara saldo laba bersih setelah pajak dengan jumlah asset perusahaan secara keseluruhan</w:t>
      </w:r>
      <w:r>
        <w:rPr>
          <w:rFonts w:ascii="Times New Roman" w:hAnsi="Times New Roman"/>
          <w:i/>
          <w:sz w:val="24"/>
          <w:szCs w:val="24"/>
        </w:rPr>
        <w:t xml:space="preserve">. </w:t>
      </w:r>
      <w:r>
        <w:rPr>
          <w:rFonts w:ascii="Times New Roman" w:hAnsi="Times New Roman"/>
          <w:sz w:val="24"/>
          <w:szCs w:val="24"/>
        </w:rPr>
        <w:t>ROA</w:t>
      </w:r>
      <w:r>
        <w:rPr>
          <w:rFonts w:ascii="Times New Roman" w:hAnsi="Times New Roman"/>
          <w:i/>
          <w:sz w:val="24"/>
          <w:szCs w:val="24"/>
        </w:rPr>
        <w:t xml:space="preserve"> </w:t>
      </w:r>
      <w:r>
        <w:rPr>
          <w:rFonts w:ascii="Times New Roman" w:hAnsi="Times New Roman"/>
          <w:sz w:val="24"/>
          <w:szCs w:val="24"/>
        </w:rPr>
        <w:t>merupakan gambaran dari sejauh mana tingkat pengembalian dari seluruh asset yang dimiliki oleh perusahaan.</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Syahyunan (2004:85), ROA menunjukkan kemampuan perusahaan menghasilkan laba dari aktiva yang dipergunakan. Besarnya perhitungan pengembalian atas aktiva menunjukkan seberapa besar kemampuan perusahaan menghasilkan laba yang tersedia bagi para pemegang saham biasa dengan seluruh aktiva yang dimilikinya.</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i/>
          <w:sz w:val="24"/>
          <w:szCs w:val="24"/>
        </w:rPr>
        <w:t>Return on Total Assets</w:t>
      </w:r>
      <w:r>
        <w:rPr>
          <w:rFonts w:ascii="Times New Roman" w:hAnsi="Times New Roman"/>
          <w:sz w:val="24"/>
          <w:szCs w:val="24"/>
        </w:rPr>
        <w:t xml:space="preserve"> (ROA) memfokuskan kemampuan perusahaan untuk memperoleh </w:t>
      </w:r>
      <w:r>
        <w:rPr>
          <w:rFonts w:ascii="Times New Roman" w:hAnsi="Times New Roman"/>
          <w:i/>
          <w:sz w:val="24"/>
          <w:szCs w:val="24"/>
        </w:rPr>
        <w:t>earning</w:t>
      </w:r>
      <w:r>
        <w:rPr>
          <w:rFonts w:ascii="Times New Roman" w:hAnsi="Times New Roman"/>
          <w:sz w:val="24"/>
          <w:szCs w:val="24"/>
        </w:rPr>
        <w:t xml:space="preserve"> dalam operasi perusahaan, sedangkan ROE hanya mengukur </w:t>
      </w:r>
      <w:r>
        <w:rPr>
          <w:rFonts w:ascii="Times New Roman" w:hAnsi="Times New Roman"/>
          <w:i/>
          <w:sz w:val="24"/>
          <w:szCs w:val="24"/>
        </w:rPr>
        <w:t>return</w:t>
      </w:r>
      <w:r>
        <w:rPr>
          <w:rFonts w:ascii="Times New Roman" w:hAnsi="Times New Roman"/>
          <w:sz w:val="24"/>
          <w:szCs w:val="24"/>
        </w:rPr>
        <w:t xml:space="preserve"> yang diperoleh dari investasi pemilik perusahaan dalam bisnis </w:t>
      </w:r>
      <w:r>
        <w:rPr>
          <w:rFonts w:ascii="Times New Roman" w:hAnsi="Times New Roman"/>
          <w:sz w:val="24"/>
          <w:szCs w:val="24"/>
          <w:lang w:val="en-US"/>
        </w:rPr>
        <w:t>(</w:t>
      </w:r>
      <w:r>
        <w:rPr>
          <w:rFonts w:ascii="Times New Roman" w:hAnsi="Times New Roman"/>
          <w:sz w:val="24"/>
          <w:szCs w:val="24"/>
        </w:rPr>
        <w:t>Firmansyah</w:t>
      </w:r>
      <w:r>
        <w:rPr>
          <w:rFonts w:ascii="Times New Roman" w:hAnsi="Times New Roman"/>
          <w:sz w:val="24"/>
          <w:szCs w:val="24"/>
          <w:lang w:val="en-US"/>
        </w:rPr>
        <w:t xml:space="preserve">, </w:t>
      </w:r>
      <w:r>
        <w:rPr>
          <w:rFonts w:ascii="Times New Roman" w:hAnsi="Times New Roman"/>
          <w:sz w:val="24"/>
          <w:szCs w:val="24"/>
        </w:rPr>
        <w:t>2013</w:t>
      </w:r>
      <w:r>
        <w:rPr>
          <w:rFonts w:ascii="Times New Roman" w:hAnsi="Times New Roman"/>
          <w:sz w:val="24"/>
          <w:szCs w:val="24"/>
          <w:lang w:val="en-US"/>
        </w:rPr>
        <w:t>: 33</w:t>
      </w:r>
      <w:r>
        <w:rPr>
          <w:rFonts w:ascii="Times New Roman" w:hAnsi="Times New Roman"/>
          <w:sz w:val="24"/>
          <w:szCs w:val="24"/>
        </w:rPr>
        <w:t>).</w:t>
      </w:r>
    </w:p>
    <w:p w:rsidR="0004046F" w:rsidRDefault="0004046F" w:rsidP="0004046F">
      <w:pPr>
        <w:spacing w:after="0" w:line="480" w:lineRule="auto"/>
        <w:ind w:left="720"/>
        <w:jc w:val="both"/>
        <w:rPr>
          <w:rFonts w:ascii="Times New Roman" w:hAnsi="Times New Roman"/>
          <w:sz w:val="24"/>
          <w:szCs w:val="24"/>
          <w:lang w:val="en-US"/>
        </w:rPr>
      </w:pPr>
      <w:r>
        <w:rPr>
          <w:rFonts w:ascii="Times New Roman" w:hAnsi="Times New Roman"/>
          <w:sz w:val="24"/>
          <w:szCs w:val="24"/>
        </w:rPr>
        <w:t xml:space="preserve">ROA digunakan untuk mengukur kemampuan dari modal yang diinvestasikan dalam keseluruhan aktiva untuk menghasilkan keuntungan bagi semua investor. Hasil perhitungan ini menunjukkan efektivitas dari manajemen dalam menghasilkan </w:t>
      </w:r>
      <w:r>
        <w:rPr>
          <w:rFonts w:ascii="Times New Roman" w:hAnsi="Times New Roman"/>
          <w:i/>
          <w:sz w:val="24"/>
          <w:szCs w:val="24"/>
        </w:rPr>
        <w:t>profit</w:t>
      </w:r>
      <w:r>
        <w:rPr>
          <w:rFonts w:ascii="Times New Roman" w:hAnsi="Times New Roman"/>
          <w:sz w:val="24"/>
          <w:szCs w:val="24"/>
        </w:rPr>
        <w:t xml:space="preserve"> yang berkaitan dengan ketersediaan asset perusahaan. ROA 20% berarti setiap Rp 1 </w:t>
      </w:r>
      <w:r>
        <w:rPr>
          <w:rFonts w:ascii="Times New Roman" w:hAnsi="Times New Roman"/>
          <w:sz w:val="24"/>
          <w:szCs w:val="24"/>
        </w:rPr>
        <w:lastRenderedPageBreak/>
        <w:t>modal menghasilkan keuntungan Rp 0,2 untuk semua investor. Nilai ROA yang semakin mendekati 1, berarti semakin baik profitabilitas perusahaan karena setiap aktiva yang ada dapat menghasilkan laba.</w:t>
      </w:r>
    </w:p>
    <w:p w:rsidR="0004046F" w:rsidRDefault="0004046F" w:rsidP="0004046F">
      <w:pPr>
        <w:spacing w:after="0" w:line="480" w:lineRule="auto"/>
        <w:ind w:left="720"/>
        <w:jc w:val="both"/>
        <w:rPr>
          <w:rFonts w:ascii="Times New Roman" w:hAnsi="Times New Roman"/>
          <w:sz w:val="24"/>
          <w:szCs w:val="24"/>
          <w:lang w:val="en-US"/>
        </w:rPr>
      </w:pPr>
    </w:p>
    <w:p w:rsidR="0004046F" w:rsidRDefault="0004046F" w:rsidP="0004046F">
      <w:pPr>
        <w:pStyle w:val="ListParagraph"/>
        <w:numPr>
          <w:ilvl w:val="0"/>
          <w:numId w:val="6"/>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eastAsia="id-ID"/>
        </w:rPr>
        <w:t>Peneliti</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Terdahulu</w:t>
      </w:r>
      <w:proofErr w:type="spellEnd"/>
    </w:p>
    <w:p w:rsidR="0004046F" w:rsidRDefault="0004046F" w:rsidP="0004046F">
      <w:pPr>
        <w:pStyle w:val="ListParagraph"/>
        <w:spacing w:after="0" w:line="480" w:lineRule="auto"/>
        <w:ind w:left="360" w:firstLine="720"/>
        <w:jc w:val="both"/>
        <w:rPr>
          <w:rFonts w:ascii="Times New Roman" w:hAnsi="Times New Roman"/>
          <w:sz w:val="24"/>
          <w:szCs w:val="24"/>
          <w:lang w:val="en-US" w:eastAsia="id-ID"/>
        </w:rPr>
      </w:pPr>
      <w:r>
        <w:rPr>
          <w:rFonts w:ascii="Times New Roman" w:hAnsi="Times New Roman"/>
          <w:sz w:val="24"/>
          <w:szCs w:val="24"/>
          <w:lang w:eastAsia="id-ID"/>
        </w:rPr>
        <w:t xml:space="preserve">Peneliti terdahulu mengenai </w:t>
      </w:r>
      <w:r>
        <w:rPr>
          <w:rFonts w:ascii="Times New Roman" w:hAnsi="Times New Roman"/>
          <w:i/>
          <w:sz w:val="24"/>
          <w:szCs w:val="24"/>
        </w:rPr>
        <w:t>Return On Assets</w:t>
      </w:r>
      <w:r>
        <w:rPr>
          <w:rFonts w:ascii="Times New Roman" w:hAnsi="Times New Roman"/>
          <w:sz w:val="24"/>
          <w:szCs w:val="24"/>
        </w:rPr>
        <w:t xml:space="preserve"> </w:t>
      </w:r>
      <w:r>
        <w:rPr>
          <w:rFonts w:ascii="Times New Roman" w:hAnsi="Times New Roman"/>
          <w:sz w:val="24"/>
          <w:szCs w:val="24"/>
          <w:lang w:val="en-US"/>
        </w:rPr>
        <w:t xml:space="preserve">(ROA) </w:t>
      </w:r>
      <w:r>
        <w:rPr>
          <w:rFonts w:ascii="Times New Roman" w:hAnsi="Times New Roman"/>
          <w:sz w:val="24"/>
          <w:szCs w:val="24"/>
          <w:lang w:eastAsia="id-ID"/>
        </w:rPr>
        <w:t xml:space="preserve"> yang telah dilakukan dapat dilihat dalam tabel 1 sebagai berikut:</w:t>
      </w:r>
    </w:p>
    <w:p w:rsidR="0004046F" w:rsidRDefault="0004046F" w:rsidP="0004046F">
      <w:pPr>
        <w:spacing w:after="0" w:line="240" w:lineRule="auto"/>
        <w:jc w:val="center"/>
        <w:rPr>
          <w:rFonts w:ascii="Times New Roman" w:hAnsi="Times New Roman"/>
          <w:b/>
          <w:sz w:val="24"/>
          <w:szCs w:val="24"/>
          <w:lang w:val="en-US" w:eastAsia="id-ID"/>
        </w:rPr>
      </w:pPr>
      <w:proofErr w:type="spellStart"/>
      <w:r>
        <w:rPr>
          <w:rFonts w:ascii="Times New Roman" w:hAnsi="Times New Roman"/>
          <w:b/>
          <w:sz w:val="24"/>
          <w:szCs w:val="24"/>
          <w:lang w:val="en-US" w:eastAsia="id-ID"/>
        </w:rPr>
        <w:t>Tabel</w:t>
      </w:r>
      <w:proofErr w:type="spellEnd"/>
      <w:r>
        <w:rPr>
          <w:rFonts w:ascii="Times New Roman" w:hAnsi="Times New Roman"/>
          <w:b/>
          <w:sz w:val="24"/>
          <w:szCs w:val="24"/>
          <w:lang w:val="en-US" w:eastAsia="id-ID"/>
        </w:rPr>
        <w:t xml:space="preserve"> II.1</w:t>
      </w:r>
    </w:p>
    <w:p w:rsidR="0004046F" w:rsidRDefault="0004046F" w:rsidP="0004046F">
      <w:pPr>
        <w:spacing w:after="0" w:line="240" w:lineRule="auto"/>
        <w:jc w:val="center"/>
        <w:rPr>
          <w:rFonts w:ascii="Times New Roman" w:hAnsi="Times New Roman"/>
          <w:b/>
          <w:sz w:val="24"/>
          <w:szCs w:val="24"/>
          <w:lang w:val="en-US" w:eastAsia="id-ID"/>
        </w:rPr>
      </w:pPr>
      <w:proofErr w:type="spellStart"/>
      <w:r>
        <w:rPr>
          <w:rFonts w:ascii="Times New Roman" w:hAnsi="Times New Roman"/>
          <w:b/>
          <w:sz w:val="24"/>
          <w:szCs w:val="24"/>
          <w:lang w:val="en-US" w:eastAsia="id-ID"/>
        </w:rPr>
        <w:t>Peneliti</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Terdahulu</w:t>
      </w:r>
      <w:proofErr w:type="spellEnd"/>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316"/>
        <w:gridCol w:w="2267"/>
        <w:gridCol w:w="1417"/>
        <w:gridCol w:w="1559"/>
        <w:gridCol w:w="2693"/>
      </w:tblGrid>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No</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sv-SE"/>
              </w:rPr>
            </w:pPr>
            <w:proofErr w:type="spellStart"/>
            <w:r>
              <w:rPr>
                <w:rFonts w:ascii="Times New Roman" w:eastAsia="Times New Roman" w:hAnsi="Times New Roman"/>
                <w:color w:val="000000"/>
                <w:sz w:val="20"/>
                <w:szCs w:val="20"/>
                <w:lang w:val="en-US"/>
              </w:rPr>
              <w:t>Peneliti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tahun</w:t>
            </w:r>
            <w:proofErr w:type="spellEnd"/>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Judul</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sv-SE"/>
              </w:rPr>
            </w:pPr>
            <w:proofErr w:type="spellStart"/>
            <w:r>
              <w:rPr>
                <w:rFonts w:ascii="Times New Roman" w:eastAsia="Times New Roman" w:hAnsi="Times New Roman"/>
                <w:color w:val="000000"/>
                <w:sz w:val="20"/>
                <w:szCs w:val="20"/>
                <w:lang w:val="en-US"/>
              </w:rPr>
              <w:t>Variabel</w:t>
            </w:r>
            <w:proofErr w:type="spellEnd"/>
            <w:r>
              <w:rPr>
                <w:rFonts w:ascii="Times New Roman" w:eastAsia="Times New Roman" w:hAnsi="Times New Roman"/>
                <w:color w:val="000000"/>
                <w:sz w:val="20"/>
                <w:szCs w:val="20"/>
                <w:lang w:val="en-US"/>
              </w:rPr>
              <w:t xml:space="preserve"> yang </w:t>
            </w:r>
            <w:proofErr w:type="spellStart"/>
            <w:r>
              <w:rPr>
                <w:rFonts w:ascii="Times New Roman" w:eastAsia="Times New Roman" w:hAnsi="Times New Roman"/>
                <w:color w:val="000000"/>
                <w:sz w:val="20"/>
                <w:szCs w:val="20"/>
                <w:lang w:val="en-US"/>
              </w:rPr>
              <w:t>diteliti</w:t>
            </w:r>
            <w:proofErr w:type="spellEnd"/>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Alat</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Analisis</w:t>
            </w:r>
            <w:proofErr w:type="spellEnd"/>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center"/>
              <w:rPr>
                <w:rFonts w:ascii="Times New Roman" w:eastAsia="Times New Roman" w:hAnsi="Times New Roman"/>
                <w:color w:val="000000"/>
                <w:sz w:val="20"/>
                <w:szCs w:val="20"/>
                <w:lang w:val="sv-SE"/>
              </w:rPr>
            </w:pPr>
            <w:proofErr w:type="spellStart"/>
            <w:r>
              <w:rPr>
                <w:rFonts w:ascii="Times New Roman" w:eastAsia="Times New Roman" w:hAnsi="Times New Roman"/>
                <w:color w:val="000000"/>
                <w:sz w:val="20"/>
                <w:szCs w:val="20"/>
                <w:lang w:val="en-US"/>
              </w:rPr>
              <w:t>Hasil</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Penelitian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Kesimpulan</w:t>
            </w:r>
            <w:proofErr w:type="spellEnd"/>
            <w:r>
              <w:rPr>
                <w:rFonts w:ascii="Times New Roman" w:eastAsia="Times New Roman" w:hAnsi="Times New Roman"/>
                <w:color w:val="000000"/>
                <w:sz w:val="20"/>
                <w:szCs w:val="20"/>
                <w:lang w:val="en-US"/>
              </w:rPr>
              <w:t>)</w:t>
            </w: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1.</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Gunawan (2018)</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Pengujian Good Corporate Governance dan Ukuran Perusahaan terhadap Kinerja Perusahaan</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direksi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Ukuran</w:t>
            </w:r>
            <w:proofErr w:type="spellEnd"/>
            <w:r>
              <w:rPr>
                <w:rFonts w:ascii="Times New Roman" w:eastAsia="Times New Roman" w:hAnsi="Times New Roman"/>
                <w:color w:val="000000"/>
                <w:sz w:val="20"/>
                <w:szCs w:val="20"/>
                <w:lang w:val="en-US"/>
              </w:rPr>
              <w:t xml:space="preserve"> Perusahaan</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Kinerja</w:t>
            </w:r>
            <w:proofErr w:type="spellEnd"/>
            <w:r>
              <w:rPr>
                <w:rFonts w:ascii="Times New Roman" w:eastAsia="Times New Roman" w:hAnsi="Times New Roman"/>
                <w:color w:val="000000"/>
                <w:sz w:val="20"/>
                <w:szCs w:val="20"/>
                <w:lang w:val="en-US"/>
              </w:rPr>
              <w:t xml:space="preserve"> Perusahaan</w:t>
            </w:r>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berpengaruh positif tidak signifikan terhadap ROA.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direksi berpengaruh negatif tidak signifikan terhadap ROA.</w:t>
            </w:r>
          </w:p>
          <w:p w:rsidR="0004046F" w:rsidRDefault="0004046F" w:rsidP="00826857">
            <w:pPr>
              <w:spacing w:after="0" w:line="240" w:lineRule="auto"/>
              <w:jc w:val="both"/>
              <w:rPr>
                <w:rFonts w:ascii="Times New Roman" w:eastAsia="Times New Roman" w:hAnsi="Times New Roman"/>
                <w:color w:val="000000"/>
                <w:sz w:val="20"/>
                <w:szCs w:val="20"/>
                <w:lang w:val="sv-SE"/>
              </w:rPr>
            </w:pPr>
            <w:proofErr w:type="spellStart"/>
            <w:r>
              <w:rPr>
                <w:rFonts w:ascii="Times New Roman" w:eastAsia="Times New Roman" w:hAnsi="Times New Roman"/>
                <w:color w:val="000000"/>
                <w:sz w:val="20"/>
                <w:szCs w:val="20"/>
                <w:lang w:val="en-US"/>
              </w:rPr>
              <w:t>Ukuran</w:t>
            </w:r>
            <w:proofErr w:type="spellEnd"/>
            <w:r>
              <w:rPr>
                <w:rFonts w:ascii="Times New Roman" w:eastAsia="Times New Roman" w:hAnsi="Times New Roman"/>
                <w:color w:val="000000"/>
                <w:sz w:val="20"/>
                <w:szCs w:val="20"/>
                <w:lang w:val="en-US"/>
              </w:rPr>
              <w:t xml:space="preserve"> Perusahaan </w:t>
            </w:r>
            <w:r>
              <w:rPr>
                <w:rFonts w:ascii="Times New Roman" w:eastAsia="Times New Roman" w:hAnsi="Times New Roman"/>
                <w:color w:val="000000"/>
                <w:sz w:val="20"/>
                <w:szCs w:val="20"/>
                <w:lang w:val="sv-SE"/>
              </w:rPr>
              <w:t>berpengaruh positif tidak signifikan terhadap ROA.</w:t>
            </w:r>
          </w:p>
          <w:p w:rsidR="0004046F" w:rsidRDefault="0004046F" w:rsidP="00826857">
            <w:pPr>
              <w:spacing w:after="0" w:line="240" w:lineRule="auto"/>
              <w:jc w:val="both"/>
              <w:rPr>
                <w:rFonts w:ascii="Times New Roman" w:eastAsia="Times New Roman" w:hAnsi="Times New Roman"/>
                <w:color w:val="000000"/>
                <w:sz w:val="20"/>
                <w:szCs w:val="20"/>
                <w:lang w:val="en-US"/>
              </w:rPr>
            </w:pP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2.</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Ramiyati (2018)</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Pengaruh Dewan Komisaris, Komisaris Independen, Komite Audit, Kepemilikan Manajerial Dan Kepemilikan Institusional Terhadap Return On Asset (Roa) Pada Perusahaan Food And Beverage Yang Terdaftar Di Bursa Efek Indonesia Periode Tahun 2013 - 2016</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Komisaris Independen, Komite Audit, Kepemilikan Manajerial Dan Kepemilikan.</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-ROA</w:t>
            </w:r>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berpengaruh positif tidak signifikan terhadap ROA.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Komisaris independen berpengaruh positif signifikan.</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Komite audit berpengaruh negatif tidak signifikan terhadap ROA.</w:t>
            </w:r>
          </w:p>
          <w:p w:rsidR="0004046F" w:rsidRDefault="0004046F" w:rsidP="00826857">
            <w:pPr>
              <w:spacing w:after="0" w:line="240" w:lineRule="auto"/>
              <w:jc w:val="both"/>
              <w:rPr>
                <w:rFonts w:ascii="Times New Roman" w:eastAsia="Times New Roman" w:hAnsi="Times New Roman"/>
                <w:color w:val="000000"/>
                <w:sz w:val="20"/>
                <w:szCs w:val="20"/>
                <w:lang w:val="sv-SE"/>
              </w:rPr>
            </w:pP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3</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Putra (2017)</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Pengaruh</w:t>
            </w:r>
            <w:proofErr w:type="spellEnd"/>
            <w:r>
              <w:rPr>
                <w:rFonts w:ascii="Times New Roman" w:eastAsia="Times New Roman" w:hAnsi="Times New Roman"/>
                <w:color w:val="000000"/>
                <w:sz w:val="20"/>
                <w:szCs w:val="20"/>
                <w:lang w:val="en-US"/>
              </w:rPr>
              <w:t xml:space="preserve"> Corporate Governance </w:t>
            </w:r>
            <w:proofErr w:type="spellStart"/>
            <w:r>
              <w:rPr>
                <w:rFonts w:ascii="Times New Roman" w:eastAsia="Times New Roman" w:hAnsi="Times New Roman"/>
                <w:color w:val="000000"/>
                <w:sz w:val="20"/>
                <w:szCs w:val="20"/>
                <w:lang w:val="en-US"/>
              </w:rPr>
              <w:t>Terhadap</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Studi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Pada</w:t>
            </w:r>
            <w:proofErr w:type="spellEnd"/>
            <w:r>
              <w:rPr>
                <w:rFonts w:ascii="Times New Roman" w:eastAsia="Times New Roman" w:hAnsi="Times New Roman"/>
                <w:color w:val="000000"/>
                <w:sz w:val="20"/>
                <w:szCs w:val="20"/>
                <w:lang w:val="en-US"/>
              </w:rPr>
              <w:t xml:space="preserve"> Perusahaan </w:t>
            </w:r>
            <w:proofErr w:type="spellStart"/>
            <w:r>
              <w:rPr>
                <w:rFonts w:ascii="Times New Roman" w:eastAsia="Times New Roman" w:hAnsi="Times New Roman"/>
                <w:color w:val="000000"/>
                <w:sz w:val="20"/>
                <w:szCs w:val="20"/>
                <w:lang w:val="en-US"/>
              </w:rPr>
              <w:t>Perbankan</w:t>
            </w:r>
            <w:proofErr w:type="spellEnd"/>
            <w:r>
              <w:rPr>
                <w:rFonts w:ascii="Times New Roman" w:eastAsia="Times New Roman" w:hAnsi="Times New Roman"/>
                <w:color w:val="000000"/>
                <w:sz w:val="20"/>
                <w:szCs w:val="20"/>
                <w:lang w:val="en-US"/>
              </w:rPr>
              <w:t xml:space="preserve"> Yang </w:t>
            </w:r>
            <w:proofErr w:type="spellStart"/>
            <w:r>
              <w:rPr>
                <w:rFonts w:ascii="Times New Roman" w:eastAsia="Times New Roman" w:hAnsi="Times New Roman"/>
                <w:color w:val="000000"/>
                <w:sz w:val="20"/>
                <w:szCs w:val="20"/>
                <w:lang w:val="en-US"/>
              </w:rPr>
              <w:t>Terdaftar</w:t>
            </w:r>
            <w:proofErr w:type="spellEnd"/>
            <w:r>
              <w:rPr>
                <w:rFonts w:ascii="Times New Roman" w:eastAsia="Times New Roman" w:hAnsi="Times New Roman"/>
                <w:color w:val="000000"/>
                <w:sz w:val="20"/>
                <w:szCs w:val="20"/>
                <w:lang w:val="en-US"/>
              </w:rPr>
              <w:t xml:space="preserve"> Di Bursa </w:t>
            </w:r>
            <w:proofErr w:type="spellStart"/>
            <w:r>
              <w:rPr>
                <w:rFonts w:ascii="Times New Roman" w:eastAsia="Times New Roman" w:hAnsi="Times New Roman"/>
                <w:color w:val="000000"/>
                <w:sz w:val="20"/>
                <w:szCs w:val="20"/>
                <w:lang w:val="en-US"/>
              </w:rPr>
              <w:t>Efek</w:t>
            </w:r>
            <w:proofErr w:type="spellEnd"/>
            <w:r>
              <w:rPr>
                <w:rFonts w:ascii="Times New Roman" w:eastAsia="Times New Roman" w:hAnsi="Times New Roman"/>
                <w:color w:val="000000"/>
                <w:sz w:val="20"/>
                <w:szCs w:val="20"/>
                <w:lang w:val="en-US"/>
              </w:rPr>
              <w:t xml:space="preserve"> Indonesia </w:t>
            </w:r>
            <w:proofErr w:type="spellStart"/>
            <w:r>
              <w:rPr>
                <w:rFonts w:ascii="Times New Roman" w:eastAsia="Times New Roman" w:hAnsi="Times New Roman"/>
                <w:color w:val="000000"/>
                <w:sz w:val="20"/>
                <w:szCs w:val="20"/>
                <w:lang w:val="en-US"/>
              </w:rPr>
              <w:t>Periode</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2013-2015)</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independen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Komite</w:t>
            </w:r>
            <w:proofErr w:type="spellEnd"/>
            <w:r>
              <w:rPr>
                <w:rFonts w:ascii="Times New Roman" w:eastAsia="Times New Roman" w:hAnsi="Times New Roman"/>
                <w:color w:val="000000"/>
                <w:sz w:val="20"/>
                <w:szCs w:val="20"/>
                <w:lang w:val="en-US"/>
              </w:rPr>
              <w:t xml:space="preserve"> Audit, </w:t>
            </w:r>
            <w:proofErr w:type="spellStart"/>
            <w:r>
              <w:rPr>
                <w:rFonts w:ascii="Times New Roman" w:eastAsia="Times New Roman" w:hAnsi="Times New Roman"/>
                <w:color w:val="000000"/>
                <w:sz w:val="20"/>
                <w:szCs w:val="20"/>
                <w:lang w:val="en-US"/>
              </w:rPr>
              <w:t>kepemilikan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manajerial</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kepemilikan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institusional</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independen, komite audit, kepemilikan manajerial berpengaruh tidak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Kepemilikan mnajerial berpengaruh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4</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Rimardhani</w:t>
            </w:r>
            <w:proofErr w:type="spellEnd"/>
            <w:r>
              <w:rPr>
                <w:rFonts w:ascii="Times New Roman" w:eastAsia="Times New Roman" w:hAnsi="Times New Roman"/>
                <w:color w:val="000000"/>
                <w:sz w:val="20"/>
                <w:szCs w:val="20"/>
                <w:lang w:val="en-US"/>
              </w:rPr>
              <w:t xml:space="preserve"> (2016)</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Pengaruh</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Mekanisme</w:t>
            </w:r>
            <w:proofErr w:type="spellEnd"/>
            <w:r>
              <w:rPr>
                <w:rFonts w:ascii="Times New Roman" w:eastAsia="Times New Roman" w:hAnsi="Times New Roman"/>
                <w:color w:val="000000"/>
                <w:sz w:val="20"/>
                <w:szCs w:val="20"/>
                <w:lang w:val="en-US"/>
              </w:rPr>
              <w:t xml:space="preserve"> Good Corporate Governance</w:t>
            </w:r>
          </w:p>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Terhadap</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r>
              <w:rPr>
                <w:rFonts w:ascii="Times New Roman" w:eastAsia="Times New Roman" w:hAnsi="Times New Roman"/>
                <w:color w:val="000000"/>
                <w:sz w:val="20"/>
                <w:szCs w:val="20"/>
                <w:lang w:val="en-US"/>
              </w:rPr>
              <w:t xml:space="preserve"> Perusahaan</w:t>
            </w:r>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Studi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Pada</w:t>
            </w:r>
            <w:proofErr w:type="spellEnd"/>
            <w:r>
              <w:rPr>
                <w:rFonts w:ascii="Times New Roman" w:eastAsia="Times New Roman" w:hAnsi="Times New Roman"/>
                <w:color w:val="000000"/>
                <w:sz w:val="20"/>
                <w:szCs w:val="20"/>
                <w:lang w:val="en-US"/>
              </w:rPr>
              <w:t xml:space="preserve"> Perusahaan </w:t>
            </w:r>
            <w:proofErr w:type="spellStart"/>
            <w:r>
              <w:rPr>
                <w:rFonts w:ascii="Times New Roman" w:eastAsia="Times New Roman" w:hAnsi="Times New Roman"/>
                <w:color w:val="000000"/>
                <w:sz w:val="20"/>
                <w:szCs w:val="20"/>
                <w:lang w:val="en-US"/>
              </w:rPr>
              <w:t>Bumn</w:t>
            </w:r>
            <w:proofErr w:type="spellEnd"/>
            <w:r>
              <w:rPr>
                <w:rFonts w:ascii="Times New Roman" w:eastAsia="Times New Roman" w:hAnsi="Times New Roman"/>
                <w:color w:val="000000"/>
                <w:sz w:val="20"/>
                <w:szCs w:val="20"/>
                <w:lang w:val="en-US"/>
              </w:rPr>
              <w:t xml:space="preserve"> Yang </w:t>
            </w:r>
            <w:proofErr w:type="spellStart"/>
            <w:r>
              <w:rPr>
                <w:rFonts w:ascii="Times New Roman" w:eastAsia="Times New Roman" w:hAnsi="Times New Roman"/>
                <w:color w:val="000000"/>
                <w:sz w:val="20"/>
                <w:szCs w:val="20"/>
                <w:lang w:val="en-US"/>
              </w:rPr>
              <w:t>Terdaftar</w:t>
            </w:r>
            <w:proofErr w:type="spellEnd"/>
            <w:r>
              <w:rPr>
                <w:rFonts w:ascii="Times New Roman" w:eastAsia="Times New Roman" w:hAnsi="Times New Roman"/>
                <w:color w:val="000000"/>
                <w:sz w:val="20"/>
                <w:szCs w:val="20"/>
                <w:lang w:val="en-US"/>
              </w:rPr>
              <w:t xml:space="preserve"> Di </w:t>
            </w:r>
            <w:proofErr w:type="spellStart"/>
            <w:r>
              <w:rPr>
                <w:rFonts w:ascii="Times New Roman" w:eastAsia="Times New Roman" w:hAnsi="Times New Roman"/>
                <w:color w:val="000000"/>
                <w:sz w:val="20"/>
                <w:szCs w:val="20"/>
                <w:lang w:val="en-US"/>
              </w:rPr>
              <w:lastRenderedPageBreak/>
              <w:t>Bei</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Tahun</w:t>
            </w:r>
            <w:proofErr w:type="spellEnd"/>
            <w:r>
              <w:rPr>
                <w:rFonts w:ascii="Times New Roman" w:eastAsia="Times New Roman" w:hAnsi="Times New Roman"/>
                <w:color w:val="000000"/>
                <w:sz w:val="20"/>
                <w:szCs w:val="20"/>
                <w:lang w:val="en-US"/>
              </w:rPr>
              <w:t xml:space="preserve"> 2012-2014)</w:t>
            </w:r>
          </w:p>
          <w:p w:rsidR="0004046F" w:rsidRDefault="0004046F" w:rsidP="00826857">
            <w:pPr>
              <w:spacing w:after="0" w:line="240" w:lineRule="auto"/>
              <w:jc w:val="both"/>
              <w:rPr>
                <w:rFonts w:ascii="Times New Roman" w:eastAsia="Times New Roman" w:hAnsi="Times New Roman"/>
                <w:color w:val="000000"/>
                <w:sz w:val="20"/>
                <w:szCs w:val="20"/>
                <w:lang w:val="en-US"/>
              </w:rPr>
            </w:pPr>
          </w:p>
          <w:p w:rsidR="0004046F" w:rsidRDefault="0004046F" w:rsidP="00826857">
            <w:pPr>
              <w:spacing w:after="0" w:line="240" w:lineRule="auto"/>
              <w:jc w:val="both"/>
              <w:rPr>
                <w:rFonts w:ascii="Times New Roman" w:eastAsia="Times New Roman" w:hAnsi="Times New Roman"/>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lastRenderedPageBreak/>
              <w:t>-</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direksi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Komite</w:t>
            </w:r>
            <w:proofErr w:type="spellEnd"/>
            <w:r>
              <w:rPr>
                <w:rFonts w:ascii="Times New Roman" w:eastAsia="Times New Roman" w:hAnsi="Times New Roman"/>
                <w:color w:val="000000"/>
                <w:sz w:val="20"/>
                <w:szCs w:val="20"/>
                <w:lang w:val="en-US"/>
              </w:rPr>
              <w:t xml:space="preserve"> Audit</w:t>
            </w:r>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berpengaruh negatif tidak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direksi berpengaruh positif tidak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xml:space="preserve">Komite audit berpengaruh </w:t>
            </w:r>
            <w:r>
              <w:rPr>
                <w:rFonts w:ascii="Times New Roman" w:eastAsia="Times New Roman" w:hAnsi="Times New Roman"/>
                <w:color w:val="000000"/>
                <w:sz w:val="20"/>
                <w:szCs w:val="20"/>
                <w:lang w:val="sv-SE"/>
              </w:rPr>
              <w:lastRenderedPageBreak/>
              <w:t>positif tidak signifikan terhadap profitabilitas.</w:t>
            </w: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lastRenderedPageBreak/>
              <w:t>5</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Rumapea (2016)</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Pengaruh</w:t>
            </w:r>
            <w:proofErr w:type="spellEnd"/>
            <w:r>
              <w:rPr>
                <w:rFonts w:ascii="Times New Roman" w:eastAsia="Times New Roman" w:hAnsi="Times New Roman"/>
                <w:color w:val="000000"/>
                <w:sz w:val="20"/>
                <w:szCs w:val="20"/>
                <w:lang w:val="en-US"/>
              </w:rPr>
              <w:t xml:space="preserve"> Good Corporate Governance </w:t>
            </w:r>
            <w:proofErr w:type="spellStart"/>
            <w:r>
              <w:rPr>
                <w:rFonts w:ascii="Times New Roman" w:eastAsia="Times New Roman" w:hAnsi="Times New Roman"/>
                <w:color w:val="000000"/>
                <w:sz w:val="20"/>
                <w:szCs w:val="20"/>
                <w:lang w:val="en-US"/>
              </w:rPr>
              <w:t>Terhadap</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Perusahaan </w:t>
            </w:r>
            <w:proofErr w:type="spellStart"/>
            <w:r>
              <w:rPr>
                <w:rFonts w:ascii="Times New Roman" w:eastAsia="Times New Roman" w:hAnsi="Times New Roman"/>
                <w:color w:val="000000"/>
                <w:sz w:val="20"/>
                <w:szCs w:val="20"/>
                <w:lang w:val="en-US"/>
              </w:rPr>
              <w:t>Manufaktur</w:t>
            </w:r>
            <w:proofErr w:type="spellEnd"/>
            <w:r>
              <w:rPr>
                <w:rFonts w:ascii="Times New Roman" w:eastAsia="Times New Roman" w:hAnsi="Times New Roman"/>
                <w:color w:val="000000"/>
                <w:sz w:val="20"/>
                <w:szCs w:val="20"/>
                <w:lang w:val="en-US"/>
              </w:rPr>
              <w:t xml:space="preserve"> Yang </w:t>
            </w:r>
            <w:proofErr w:type="spellStart"/>
            <w:r>
              <w:rPr>
                <w:rFonts w:ascii="Times New Roman" w:eastAsia="Times New Roman" w:hAnsi="Times New Roman"/>
                <w:color w:val="000000"/>
                <w:sz w:val="20"/>
                <w:szCs w:val="20"/>
                <w:lang w:val="en-US"/>
              </w:rPr>
              <w:t>Terdaftar</w:t>
            </w:r>
            <w:proofErr w:type="spellEnd"/>
            <w:r>
              <w:rPr>
                <w:rFonts w:ascii="Times New Roman" w:eastAsia="Times New Roman" w:hAnsi="Times New Roman"/>
                <w:color w:val="000000"/>
                <w:sz w:val="20"/>
                <w:szCs w:val="20"/>
                <w:lang w:val="en-US"/>
              </w:rPr>
              <w:t xml:space="preserve"> Di Bursa </w:t>
            </w:r>
            <w:proofErr w:type="spellStart"/>
            <w:r>
              <w:rPr>
                <w:rFonts w:ascii="Times New Roman" w:eastAsia="Times New Roman" w:hAnsi="Times New Roman"/>
                <w:color w:val="000000"/>
                <w:sz w:val="20"/>
                <w:szCs w:val="20"/>
                <w:lang w:val="en-US"/>
              </w:rPr>
              <w:t>Efek</w:t>
            </w:r>
            <w:proofErr w:type="spellEnd"/>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Indonesia </w:t>
            </w:r>
            <w:proofErr w:type="spellStart"/>
            <w:r>
              <w:rPr>
                <w:rFonts w:ascii="Times New Roman" w:eastAsia="Times New Roman" w:hAnsi="Times New Roman"/>
                <w:color w:val="000000"/>
                <w:sz w:val="20"/>
                <w:szCs w:val="20"/>
                <w:lang w:val="en-US"/>
              </w:rPr>
              <w:t>Periode</w:t>
            </w:r>
            <w:proofErr w:type="spellEnd"/>
            <w:r>
              <w:rPr>
                <w:rFonts w:ascii="Times New Roman" w:eastAsia="Times New Roman" w:hAnsi="Times New Roman"/>
                <w:color w:val="000000"/>
                <w:sz w:val="20"/>
                <w:szCs w:val="20"/>
                <w:lang w:val="en-US"/>
              </w:rPr>
              <w:t xml:space="preserve"> 2013-2015</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direksi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Komite</w:t>
            </w:r>
            <w:proofErr w:type="spellEnd"/>
            <w:r>
              <w:rPr>
                <w:rFonts w:ascii="Times New Roman" w:eastAsia="Times New Roman" w:hAnsi="Times New Roman"/>
                <w:color w:val="000000"/>
                <w:sz w:val="20"/>
                <w:szCs w:val="20"/>
                <w:lang w:val="en-US"/>
              </w:rPr>
              <w:t xml:space="preserve"> Audit</w:t>
            </w:r>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direksi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Komite</w:t>
            </w:r>
            <w:proofErr w:type="spellEnd"/>
            <w:r>
              <w:rPr>
                <w:rFonts w:ascii="Times New Roman" w:eastAsia="Times New Roman" w:hAnsi="Times New Roman"/>
                <w:color w:val="000000"/>
                <w:sz w:val="20"/>
                <w:szCs w:val="20"/>
                <w:lang w:val="en-US"/>
              </w:rPr>
              <w:t xml:space="preserve"> Audit </w:t>
            </w:r>
            <w:r>
              <w:rPr>
                <w:rFonts w:ascii="Times New Roman" w:eastAsia="Times New Roman" w:hAnsi="Times New Roman"/>
                <w:color w:val="000000"/>
                <w:sz w:val="20"/>
                <w:szCs w:val="20"/>
                <w:lang w:val="sv-SE"/>
              </w:rPr>
              <w:t>berpengaruh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p>
        </w:tc>
      </w:tr>
      <w:tr w:rsidR="0004046F" w:rsidTr="00826857">
        <w:tc>
          <w:tcPr>
            <w:tcW w:w="528"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6</w:t>
            </w:r>
          </w:p>
        </w:tc>
        <w:tc>
          <w:tcPr>
            <w:tcW w:w="1316"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Raharja (2014)</w:t>
            </w:r>
          </w:p>
        </w:tc>
        <w:tc>
          <w:tcPr>
            <w:tcW w:w="226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Pengaruh</w:t>
            </w:r>
            <w:proofErr w:type="spellEnd"/>
            <w:r>
              <w:rPr>
                <w:rFonts w:ascii="Times New Roman" w:eastAsia="Times New Roman" w:hAnsi="Times New Roman"/>
                <w:color w:val="000000"/>
                <w:sz w:val="20"/>
                <w:szCs w:val="20"/>
                <w:lang w:val="en-US"/>
              </w:rPr>
              <w:t xml:space="preserve"> Good Corporate Governance </w:t>
            </w:r>
            <w:proofErr w:type="spellStart"/>
            <w:r>
              <w:rPr>
                <w:rFonts w:ascii="Times New Roman" w:eastAsia="Times New Roman" w:hAnsi="Times New Roman"/>
                <w:color w:val="000000"/>
                <w:sz w:val="20"/>
                <w:szCs w:val="20"/>
                <w:lang w:val="en-US"/>
              </w:rPr>
              <w:t>Terhadap</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r>
              <w:rPr>
                <w:rFonts w:ascii="Times New Roman" w:eastAsia="Times New Roman" w:hAnsi="Times New Roman"/>
                <w:color w:val="000000"/>
                <w:sz w:val="20"/>
                <w:szCs w:val="20"/>
                <w:lang w:val="en-US"/>
              </w:rPr>
              <w:t xml:space="preserve"> Perusahaan</w:t>
            </w:r>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Studi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Empiris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Pada</w:t>
            </w:r>
            <w:proofErr w:type="spellEnd"/>
            <w:r>
              <w:rPr>
                <w:rFonts w:ascii="Times New Roman" w:eastAsia="Times New Roman" w:hAnsi="Times New Roman"/>
                <w:color w:val="000000"/>
                <w:sz w:val="20"/>
                <w:szCs w:val="20"/>
                <w:lang w:val="en-US"/>
              </w:rPr>
              <w:t xml:space="preserve"> Perusahaan </w:t>
            </w:r>
            <w:proofErr w:type="spellStart"/>
            <w:r>
              <w:rPr>
                <w:rFonts w:ascii="Times New Roman" w:eastAsia="Times New Roman" w:hAnsi="Times New Roman"/>
                <w:color w:val="000000"/>
                <w:sz w:val="20"/>
                <w:szCs w:val="20"/>
                <w:lang w:val="en-US"/>
              </w:rPr>
              <w:t>Peserta</w:t>
            </w:r>
            <w:proofErr w:type="spellEnd"/>
            <w:r>
              <w:rPr>
                <w:rFonts w:ascii="Times New Roman" w:eastAsia="Times New Roman" w:hAnsi="Times New Roman"/>
                <w:color w:val="000000"/>
                <w:sz w:val="20"/>
                <w:szCs w:val="20"/>
                <w:lang w:val="en-US"/>
              </w:rPr>
              <w:t xml:space="preserve"> Corporate Governance Perception Index (</w:t>
            </w:r>
            <w:proofErr w:type="spellStart"/>
            <w:r>
              <w:rPr>
                <w:rFonts w:ascii="Times New Roman" w:eastAsia="Times New Roman" w:hAnsi="Times New Roman"/>
                <w:color w:val="000000"/>
                <w:sz w:val="20"/>
                <w:szCs w:val="20"/>
                <w:lang w:val="en-US"/>
              </w:rPr>
              <w:t>Cgpi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Tahun</w:t>
            </w:r>
            <w:proofErr w:type="spellEnd"/>
            <w:r>
              <w:rPr>
                <w:rFonts w:ascii="Times New Roman" w:eastAsia="Times New Roman" w:hAnsi="Times New Roman"/>
                <w:color w:val="000000"/>
                <w:sz w:val="20"/>
                <w:szCs w:val="20"/>
                <w:lang w:val="en-US"/>
              </w:rPr>
              <w:t xml:space="preserve"> 2012)</w:t>
            </w:r>
          </w:p>
        </w:tc>
        <w:tc>
          <w:tcPr>
            <w:tcW w:w="1417"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direksi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Dewan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Komisaris</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Komite</w:t>
            </w:r>
            <w:proofErr w:type="spellEnd"/>
            <w:r>
              <w:rPr>
                <w:rFonts w:ascii="Times New Roman" w:eastAsia="Times New Roman" w:hAnsi="Times New Roman"/>
                <w:color w:val="000000"/>
                <w:sz w:val="20"/>
                <w:szCs w:val="20"/>
                <w:lang w:val="en-US"/>
              </w:rPr>
              <w:t xml:space="preserve"> Audit</w:t>
            </w:r>
          </w:p>
          <w:p w:rsidR="0004046F" w:rsidRDefault="0004046F" w:rsidP="00826857">
            <w:pPr>
              <w:spacing w:after="0" w:line="240" w:lineRule="auto"/>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Profitabilitas</w:t>
            </w:r>
            <w:proofErr w:type="spellEnd"/>
          </w:p>
        </w:tc>
        <w:tc>
          <w:tcPr>
            <w:tcW w:w="1559"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-regresi linier berganda</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t</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 uji F</w:t>
            </w:r>
          </w:p>
        </w:tc>
        <w:tc>
          <w:tcPr>
            <w:tcW w:w="2693" w:type="dxa"/>
            <w:tcBorders>
              <w:top w:val="single" w:sz="4" w:space="0" w:color="auto"/>
              <w:left w:val="single" w:sz="4" w:space="0" w:color="auto"/>
              <w:bottom w:val="single" w:sz="4" w:space="0" w:color="auto"/>
              <w:right w:val="single" w:sz="4" w:space="0" w:color="auto"/>
            </w:tcBorders>
          </w:tcPr>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direksi berpengaruh positif tidak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Komite audit berpengaruh positif tidak signifikan terhadap profitabilitas.</w:t>
            </w:r>
          </w:p>
          <w:p w:rsidR="0004046F" w:rsidRDefault="0004046F" w:rsidP="00826857">
            <w:pPr>
              <w:spacing w:after="0" w:line="240" w:lineRule="auto"/>
              <w:jc w:val="both"/>
              <w:rPr>
                <w:rFonts w:ascii="Times New Roman" w:eastAsia="Times New Roman" w:hAnsi="Times New Roman"/>
                <w:color w:val="000000"/>
                <w:sz w:val="20"/>
                <w:szCs w:val="20"/>
                <w:lang w:val="sv-SE"/>
              </w:rPr>
            </w:pPr>
            <w:r>
              <w:rPr>
                <w:rFonts w:ascii="Times New Roman" w:eastAsia="Times New Roman" w:hAnsi="Times New Roman"/>
                <w:color w:val="000000"/>
                <w:sz w:val="20"/>
                <w:szCs w:val="20"/>
                <w:lang w:val="sv-SE"/>
              </w:rPr>
              <w:t>Dewan komisaris berpengaruh negatif tidak signifikan terhadap profitabilitas</w:t>
            </w:r>
          </w:p>
        </w:tc>
      </w:tr>
    </w:tbl>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spacing w:after="0" w:line="480" w:lineRule="auto"/>
        <w:ind w:left="0"/>
        <w:jc w:val="both"/>
        <w:rPr>
          <w:rFonts w:ascii="Times New Roman" w:hAnsi="Times New Roman"/>
          <w:b/>
          <w:sz w:val="24"/>
          <w:szCs w:val="24"/>
          <w:lang w:val="en-US"/>
        </w:rPr>
      </w:pPr>
    </w:p>
    <w:p w:rsidR="0004046F" w:rsidRDefault="0004046F" w:rsidP="0004046F">
      <w:pPr>
        <w:pStyle w:val="ListParagraph"/>
        <w:numPr>
          <w:ilvl w:val="0"/>
          <w:numId w:val="6"/>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eastAsia="id-ID"/>
        </w:rPr>
        <w:t>Kerangka</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Pemikiran</w:t>
      </w:r>
      <w:proofErr w:type="spellEnd"/>
    </w:p>
    <w:p w:rsidR="0004046F" w:rsidRDefault="0004046F" w:rsidP="0004046F">
      <w:pPr>
        <w:pStyle w:val="ListParagraph"/>
        <w:spacing w:after="0" w:line="480" w:lineRule="auto"/>
        <w:ind w:left="360" w:firstLine="720"/>
        <w:jc w:val="both"/>
        <w:rPr>
          <w:rFonts w:ascii="Times New Roman" w:hAnsi="Times New Roman"/>
          <w:sz w:val="24"/>
          <w:szCs w:val="24"/>
          <w:lang w:val="en-US" w:eastAsia="id-ID"/>
        </w:rPr>
      </w:pPr>
      <w:r>
        <w:rPr>
          <w:rFonts w:ascii="Times New Roman" w:hAnsi="Times New Roman"/>
          <w:sz w:val="24"/>
          <w:lang w:val="en-US" w:eastAsia="zh-TW"/>
        </w:rPr>
        <w:pict>
          <v:oval id="_x0000_s1027" style="position:absolute;left:0;text-align:left;margin-left:-12.9pt;margin-top:214.5pt;width:169.55pt;height:68.15pt;z-index:251660288">
            <v:textbox>
              <w:txbxContent>
                <w:p w:rsidR="0004046F" w:rsidRDefault="0004046F" w:rsidP="0004046F">
                  <w:pPr>
                    <w:spacing w:after="0" w:line="240" w:lineRule="auto"/>
                    <w:jc w:val="center"/>
                    <w:rPr>
                      <w:rFonts w:ascii="Times New Roman" w:hAnsi="Times New Roman"/>
                      <w:sz w:val="24"/>
                      <w:szCs w:val="24"/>
                      <w:lang w:val="en-US"/>
                    </w:rPr>
                  </w:pPr>
                  <w:r>
                    <w:rPr>
                      <w:rFonts w:ascii="Times New Roman" w:hAnsi="Times New Roman"/>
                      <w:sz w:val="24"/>
                      <w:szCs w:val="24"/>
                    </w:rPr>
                    <w:t>Dewan komisaris independe</w:t>
                  </w:r>
                  <w:r>
                    <w:rPr>
                      <w:rFonts w:ascii="Times New Roman" w:hAnsi="Times New Roman"/>
                      <w:sz w:val="24"/>
                      <w:szCs w:val="24"/>
                      <w:lang w:val="en-US"/>
                    </w:rPr>
                    <w:t>n</w:t>
                  </w:r>
                </w:p>
                <w:p w:rsidR="0004046F" w:rsidRDefault="0004046F" w:rsidP="0004046F">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r>
                    <w:rPr>
                      <w:rFonts w:ascii="Times New Roman" w:hAnsi="Times New Roman"/>
                      <w:sz w:val="24"/>
                      <w:szCs w:val="24"/>
                      <w:vertAlign w:val="subscript"/>
                    </w:rPr>
                    <w:t>1</w:t>
                  </w:r>
                  <w:r>
                    <w:rPr>
                      <w:rFonts w:ascii="Times New Roman" w:hAnsi="Times New Roman"/>
                      <w:sz w:val="24"/>
                      <w:szCs w:val="24"/>
                      <w:lang w:val="en-US"/>
                    </w:rPr>
                    <w:t>)</w:t>
                  </w:r>
                </w:p>
                <w:p w:rsidR="0004046F" w:rsidRDefault="0004046F" w:rsidP="0004046F">
                  <w:pPr>
                    <w:spacing w:after="0"/>
                    <w:jc w:val="center"/>
                    <w:rPr>
                      <w:rFonts w:ascii="Times New Roman" w:hAnsi="Times New Roman"/>
                      <w:sz w:val="24"/>
                      <w:lang w:val="en-US"/>
                    </w:rPr>
                  </w:pPr>
                </w:p>
              </w:txbxContent>
            </v:textbox>
          </v:oval>
        </w:pict>
      </w:r>
      <w:r>
        <w:rPr>
          <w:rFonts w:ascii="Times New Roman" w:hAnsi="Times New Roman"/>
          <w:color w:val="000000"/>
          <w:sz w:val="24"/>
          <w:szCs w:val="24"/>
        </w:rPr>
        <w:t xml:space="preserve">Berdasarkan pada tinjauan pustaka dan beberapa penelitian terdahulu, maka peneliti mengindikasikan faktor-faktor </w:t>
      </w:r>
      <w:r>
        <w:rPr>
          <w:rFonts w:ascii="Times New Roman" w:hAnsi="Times New Roman"/>
          <w:i/>
          <w:color w:val="000000"/>
          <w:sz w:val="24"/>
          <w:szCs w:val="24"/>
        </w:rPr>
        <w:t>corporate governance</w:t>
      </w:r>
      <w:r>
        <w:rPr>
          <w:rFonts w:ascii="Times New Roman" w:hAnsi="Times New Roman"/>
          <w:color w:val="000000"/>
          <w:sz w:val="24"/>
          <w:szCs w:val="24"/>
        </w:rPr>
        <w:t xml:space="preserve"> dalam hal ini dapat dilihat dari persentase dewan komisaris independen, </w:t>
      </w:r>
      <w:proofErr w:type="spellStart"/>
      <w:r>
        <w:rPr>
          <w:rFonts w:ascii="Times New Roman" w:hAnsi="Times New Roman"/>
          <w:color w:val="000000"/>
          <w:sz w:val="24"/>
          <w:szCs w:val="24"/>
          <w:lang w:val="en-US"/>
        </w:rPr>
        <w:t>dewan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direksi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komite</w:t>
      </w:r>
      <w:proofErr w:type="spellEnd"/>
      <w:r>
        <w:rPr>
          <w:rFonts w:ascii="Times New Roman" w:hAnsi="Times New Roman"/>
          <w:color w:val="000000"/>
          <w:sz w:val="24"/>
          <w:szCs w:val="24"/>
          <w:lang w:val="en-US"/>
        </w:rPr>
        <w:t xml:space="preserve"> audit </w:t>
      </w:r>
      <w:r>
        <w:rPr>
          <w:rFonts w:ascii="Times New Roman" w:hAnsi="Times New Roman"/>
          <w:color w:val="000000"/>
          <w:sz w:val="24"/>
          <w:szCs w:val="24"/>
        </w:rPr>
        <w:t xml:space="preserve">yang mempengaruhi kinerja perusahaan. Dalam memahami dinamika variabel-variabel tersebut, maka diperlukan suatu kerangka pemikiran. Adanya landasan teori yang telah </w:t>
      </w:r>
      <w:r>
        <w:rPr>
          <w:rFonts w:ascii="Times New Roman" w:hAnsi="Times New Roman"/>
          <w:color w:val="000000"/>
          <w:sz w:val="24"/>
          <w:szCs w:val="24"/>
        </w:rPr>
        <w:lastRenderedPageBreak/>
        <w:t>diungkapkan, dan disusun hipotesis penelitian, kemudian dapat digambarkan dalam kerangka pemikiran sebagai berikut</w:t>
      </w:r>
      <w:r>
        <w:rPr>
          <w:rFonts w:ascii="Times New Roman" w:hAnsi="Times New Roman"/>
          <w:sz w:val="24"/>
          <w:szCs w:val="24"/>
          <w:lang w:val="en-US" w:eastAsia="id-ID"/>
        </w:rPr>
        <w:t>:</w:t>
      </w:r>
    </w:p>
    <w:p w:rsidR="0004046F" w:rsidRDefault="0004046F" w:rsidP="0004046F">
      <w:pPr>
        <w:pStyle w:val="ListParagraph"/>
        <w:spacing w:after="0" w:line="480" w:lineRule="auto"/>
        <w:ind w:left="0"/>
        <w:jc w:val="both"/>
        <w:rPr>
          <w:rFonts w:ascii="Times New Roman" w:hAnsi="Times New Roman"/>
          <w:sz w:val="24"/>
          <w:szCs w:val="24"/>
          <w:lang w:val="en-US" w:eastAsia="id-ID"/>
        </w:rPr>
      </w:pPr>
    </w:p>
    <w:p w:rsidR="0004046F" w:rsidRDefault="0004046F" w:rsidP="0004046F">
      <w:pPr>
        <w:spacing w:line="480" w:lineRule="auto"/>
        <w:ind w:firstLine="1134"/>
        <w:jc w:val="both"/>
        <w:rPr>
          <w:rFonts w:ascii="Times New Roman" w:hAnsi="Times New Roman"/>
          <w:sz w:val="24"/>
        </w:rPr>
      </w:pPr>
      <w:r>
        <w:rPr>
          <w:rFonts w:ascii="Times New Roman" w:hAnsi="Times New Roman"/>
          <w:sz w:val="24"/>
          <w:lang w:val="en-US" w:eastAsia="id-ID"/>
        </w:rPr>
        <w:pict>
          <v:shapetype id="_x0000_t202" coordsize="21600,21600" o:spt="202" path="m,l,21600r21600,l21600,xe">
            <v:stroke joinstyle="miter"/>
            <v:path gradientshapeok="t" o:connecttype="rect"/>
          </v:shapetype>
          <v:shape id="_x0000_s1034" type="#_x0000_t202" style="position:absolute;left:0;text-align:left;margin-left:197.2pt;margin-top:14.15pt;width:39.35pt;height:25.95pt;z-index:251667456" filled="f" stroked="f">
            <v:textbox>
              <w:txbxContent>
                <w:p w:rsidR="0004046F" w:rsidRDefault="0004046F" w:rsidP="0004046F">
                  <w:pPr>
                    <w:rPr>
                      <w:rFonts w:ascii="Times New Roman" w:hAnsi="Times New Roman"/>
                      <w:sz w:val="24"/>
                      <w:lang w:val="en-US"/>
                    </w:rPr>
                  </w:pPr>
                  <w:r>
                    <w:rPr>
                      <w:rFonts w:ascii="Times New Roman" w:hAnsi="Times New Roman"/>
                      <w:sz w:val="24"/>
                      <w:lang w:val="en-US"/>
                    </w:rPr>
                    <w:t>H</w:t>
                  </w:r>
                  <w:r>
                    <w:rPr>
                      <w:rFonts w:ascii="Times New Roman" w:hAnsi="Times New Roman"/>
                      <w:sz w:val="24"/>
                      <w:vertAlign w:val="subscript"/>
                      <w:lang w:val="en-US"/>
                    </w:rPr>
                    <w:t>1</w:t>
                  </w:r>
                </w:p>
                <w:p w:rsidR="0004046F" w:rsidRDefault="0004046F" w:rsidP="0004046F">
                  <w:pPr>
                    <w:rPr>
                      <w:sz w:val="20"/>
                    </w:rPr>
                  </w:pPr>
                </w:p>
              </w:txbxContent>
            </v:textbox>
          </v:shape>
        </w:pict>
      </w:r>
      <w:r>
        <w:rPr>
          <w:rFonts w:ascii="Times New Roman" w:hAnsi="Times New Roman"/>
          <w:sz w:val="24"/>
          <w:lang w:val="en-US" w:eastAsia="id-ID"/>
        </w:rPr>
        <w:pict>
          <v:oval id="_x0000_s1030" style="position:absolute;left:0;text-align:left;margin-left:269.2pt;margin-top:26.9pt;width:144.45pt;height:77.3pt;z-index:251663360">
            <v:textbox>
              <w:txbxContent>
                <w:p w:rsidR="0004046F" w:rsidRDefault="0004046F" w:rsidP="0004046F">
                  <w:pPr>
                    <w:spacing w:after="0"/>
                    <w:jc w:val="center"/>
                    <w:rPr>
                      <w:rFonts w:ascii="Times New Roman" w:hAnsi="Times New Roman"/>
                      <w:sz w:val="24"/>
                      <w:lang w:val="en-US"/>
                    </w:rPr>
                  </w:pPr>
                  <w:r>
                    <w:rPr>
                      <w:rFonts w:ascii="Times New Roman" w:hAnsi="Times New Roman"/>
                      <w:sz w:val="24"/>
                      <w:lang w:val="en-US"/>
                    </w:rPr>
                    <w:t>ROA</w:t>
                  </w:r>
                </w:p>
                <w:p w:rsidR="0004046F" w:rsidRDefault="0004046F" w:rsidP="0004046F">
                  <w:pPr>
                    <w:spacing w:after="0"/>
                    <w:jc w:val="center"/>
                    <w:rPr>
                      <w:rFonts w:ascii="Times New Roman" w:hAnsi="Times New Roman"/>
                      <w:sz w:val="24"/>
                      <w:lang w:val="en-US"/>
                    </w:rPr>
                  </w:pPr>
                  <w:r>
                    <w:rPr>
                      <w:rFonts w:ascii="Times New Roman" w:hAnsi="Times New Roman"/>
                      <w:sz w:val="24"/>
                      <w:lang w:val="en-US"/>
                    </w:rPr>
                    <w:t>(Y)</w:t>
                  </w:r>
                </w:p>
              </w:txbxContent>
            </v:textbox>
          </v:oval>
        </w:pict>
      </w:r>
      <w:r>
        <w:rPr>
          <w:rFonts w:ascii="Times New Roman" w:hAnsi="Times New Roman"/>
          <w:sz w:val="24"/>
          <w:lang w:val="en-US" w:eastAsia="id-ID"/>
        </w:rPr>
        <w:pict>
          <v:shapetype id="_x0000_t32" coordsize="21600,21600" o:spt="32" o:oned="t" path="m,l21600,21600e" filled="f">
            <v:path arrowok="t" fillok="f" o:connecttype="none"/>
            <o:lock v:ext="edit" shapetype="t"/>
          </v:shapetype>
          <v:shape id="_x0000_s1032" type="#_x0000_t32" style="position:absolute;left:0;text-align:left;margin-left:156.15pt;margin-top:5.75pt;width:114.75pt;height:58.45pt;z-index:251665408" o:connectortype="straight">
            <v:stroke endarrow="block"/>
          </v:shape>
        </w:pict>
      </w:r>
    </w:p>
    <w:p w:rsidR="0004046F" w:rsidRDefault="0004046F" w:rsidP="0004046F">
      <w:pPr>
        <w:spacing w:line="480" w:lineRule="auto"/>
        <w:ind w:firstLine="1134"/>
        <w:jc w:val="both"/>
        <w:rPr>
          <w:rFonts w:ascii="Times New Roman" w:hAnsi="Times New Roman"/>
          <w:sz w:val="24"/>
        </w:rPr>
      </w:pPr>
      <w:r>
        <w:rPr>
          <w:rFonts w:ascii="Times New Roman" w:hAnsi="Times New Roman"/>
          <w:sz w:val="24"/>
          <w:lang w:val="en-US" w:eastAsia="id-ID"/>
        </w:rPr>
        <w:pict>
          <v:oval id="_x0000_s1028" style="position:absolute;left:0;text-align:left;margin-left:-12.9pt;margin-top:2.55pt;width:169.05pt;height:55.75pt;z-index:251661312">
            <v:textbox>
              <w:txbxContent>
                <w:p w:rsidR="0004046F" w:rsidRDefault="0004046F" w:rsidP="0004046F">
                  <w:pPr>
                    <w:spacing w:after="0" w:line="240" w:lineRule="auto"/>
                    <w:jc w:val="center"/>
                    <w:rPr>
                      <w:rFonts w:ascii="Times New Roman" w:hAnsi="Times New Roman"/>
                      <w:sz w:val="24"/>
                      <w:szCs w:val="24"/>
                      <w:lang w:val="en-US"/>
                    </w:rPr>
                  </w:pPr>
                  <w:r>
                    <w:rPr>
                      <w:rFonts w:ascii="Times New Roman" w:hAnsi="Times New Roman"/>
                      <w:sz w:val="24"/>
                      <w:szCs w:val="24"/>
                    </w:rPr>
                    <w:t>Dewan Direksi</w:t>
                  </w:r>
                </w:p>
                <w:p w:rsidR="0004046F" w:rsidRDefault="0004046F" w:rsidP="0004046F">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r>
                    <w:rPr>
                      <w:rFonts w:ascii="Times New Roman" w:hAnsi="Times New Roman"/>
                      <w:sz w:val="24"/>
                      <w:szCs w:val="24"/>
                      <w:vertAlign w:val="subscript"/>
                      <w:lang w:val="en-US"/>
                    </w:rPr>
                    <w:t>2</w:t>
                  </w:r>
                  <w:r>
                    <w:rPr>
                      <w:rFonts w:ascii="Times New Roman" w:hAnsi="Times New Roman"/>
                      <w:sz w:val="24"/>
                      <w:szCs w:val="24"/>
                      <w:lang w:val="en-US"/>
                    </w:rPr>
                    <w:t>)</w:t>
                  </w:r>
                </w:p>
                <w:p w:rsidR="0004046F" w:rsidRDefault="0004046F" w:rsidP="0004046F">
                  <w:pPr>
                    <w:spacing w:after="0"/>
                    <w:jc w:val="center"/>
                    <w:rPr>
                      <w:rFonts w:ascii="Times New Roman" w:hAnsi="Times New Roman"/>
                      <w:sz w:val="24"/>
                      <w:lang w:val="en-US"/>
                    </w:rPr>
                  </w:pPr>
                </w:p>
              </w:txbxContent>
            </v:textbox>
          </v:oval>
        </w:pict>
      </w:r>
      <w:r>
        <w:rPr>
          <w:rFonts w:ascii="Times New Roman" w:hAnsi="Times New Roman"/>
          <w:sz w:val="24"/>
          <w:lang w:val="en-US" w:eastAsia="id-ID"/>
        </w:rPr>
        <w:pict>
          <v:shape id="_x0000_s1036" type="#_x0000_t202" style="position:absolute;left:0;text-align:left;margin-left:199pt;margin-top:36.45pt;width:39.35pt;height:25.95pt;z-index:251669504" filled="f" stroked="f">
            <v:textbox>
              <w:txbxContent>
                <w:p w:rsidR="0004046F" w:rsidRDefault="0004046F" w:rsidP="0004046F">
                  <w:pPr>
                    <w:rPr>
                      <w:rFonts w:ascii="Times New Roman" w:hAnsi="Times New Roman"/>
                      <w:sz w:val="24"/>
                      <w:lang w:val="en-US"/>
                    </w:rPr>
                  </w:pPr>
                  <w:r>
                    <w:rPr>
                      <w:rFonts w:ascii="Times New Roman" w:hAnsi="Times New Roman"/>
                      <w:sz w:val="24"/>
                      <w:lang w:val="en-US"/>
                    </w:rPr>
                    <w:t>H</w:t>
                  </w:r>
                  <w:r>
                    <w:rPr>
                      <w:rFonts w:ascii="Times New Roman" w:hAnsi="Times New Roman"/>
                      <w:sz w:val="24"/>
                      <w:vertAlign w:val="subscript"/>
                      <w:lang w:val="en-US"/>
                    </w:rPr>
                    <w:t>3</w:t>
                  </w:r>
                </w:p>
                <w:p w:rsidR="0004046F" w:rsidRDefault="0004046F" w:rsidP="0004046F">
                  <w:pPr>
                    <w:rPr>
                      <w:sz w:val="20"/>
                    </w:rPr>
                  </w:pPr>
                </w:p>
              </w:txbxContent>
            </v:textbox>
          </v:shape>
        </w:pict>
      </w:r>
      <w:r>
        <w:rPr>
          <w:rFonts w:ascii="Times New Roman" w:hAnsi="Times New Roman"/>
          <w:sz w:val="24"/>
          <w:lang w:val="en-US" w:eastAsia="id-ID"/>
        </w:rPr>
        <w:pict>
          <v:shape id="_x0000_s1035" type="#_x0000_t202" style="position:absolute;left:0;text-align:left;margin-left:199pt;margin-top:9.85pt;width:39.35pt;height:25.95pt;z-index:251668480" filled="f" stroked="f">
            <v:textbox>
              <w:txbxContent>
                <w:p w:rsidR="0004046F" w:rsidRDefault="0004046F" w:rsidP="0004046F">
                  <w:pPr>
                    <w:rPr>
                      <w:rFonts w:ascii="Times New Roman" w:hAnsi="Times New Roman"/>
                      <w:sz w:val="24"/>
                      <w:lang w:val="en-US"/>
                    </w:rPr>
                  </w:pPr>
                  <w:r>
                    <w:rPr>
                      <w:rFonts w:ascii="Times New Roman" w:hAnsi="Times New Roman"/>
                      <w:sz w:val="24"/>
                      <w:lang w:val="en-US"/>
                    </w:rPr>
                    <w:t>H</w:t>
                  </w:r>
                  <w:r>
                    <w:rPr>
                      <w:rFonts w:ascii="Times New Roman" w:hAnsi="Times New Roman"/>
                      <w:sz w:val="24"/>
                      <w:vertAlign w:val="subscript"/>
                      <w:lang w:val="en-US"/>
                    </w:rPr>
                    <w:t>2</w:t>
                  </w:r>
                </w:p>
                <w:p w:rsidR="0004046F" w:rsidRDefault="0004046F" w:rsidP="0004046F">
                  <w:pPr>
                    <w:rPr>
                      <w:sz w:val="20"/>
                    </w:rPr>
                  </w:pPr>
                </w:p>
              </w:txbxContent>
            </v:textbox>
          </v:shape>
        </w:pict>
      </w:r>
      <w:r>
        <w:rPr>
          <w:rFonts w:ascii="Times New Roman" w:hAnsi="Times New Roman"/>
          <w:sz w:val="24"/>
          <w:lang w:val="en-US" w:eastAsia="id-ID"/>
        </w:rPr>
        <w:pict>
          <v:shape id="_x0000_s1031" type="#_x0000_t32" style="position:absolute;left:0;text-align:left;margin-left:157.4pt;margin-top:28.3pt;width:113.5pt;height:0;z-index:251664384" o:connectortype="straight">
            <v:stroke endarrow="block"/>
          </v:shape>
        </w:pict>
      </w:r>
      <w:r>
        <w:rPr>
          <w:rFonts w:ascii="Times New Roman" w:hAnsi="Times New Roman"/>
          <w:sz w:val="24"/>
          <w:lang w:val="en-US" w:eastAsia="id-ID"/>
        </w:rPr>
        <w:pict>
          <v:shape id="_x0000_s1033" type="#_x0000_t32" style="position:absolute;left:0;text-align:left;margin-left:156.65pt;margin-top:26.6pt;width:114.25pt;height:60.5pt;flip:y;z-index:251666432" o:connectortype="straight">
            <v:stroke endarrow="block"/>
          </v:shape>
        </w:pict>
      </w:r>
    </w:p>
    <w:p w:rsidR="0004046F" w:rsidRDefault="0004046F" w:rsidP="0004046F">
      <w:pPr>
        <w:spacing w:line="480" w:lineRule="auto"/>
        <w:ind w:firstLine="1134"/>
        <w:jc w:val="both"/>
        <w:rPr>
          <w:rFonts w:ascii="Times New Roman" w:hAnsi="Times New Roman"/>
          <w:sz w:val="24"/>
        </w:rPr>
      </w:pPr>
      <w:r>
        <w:rPr>
          <w:rFonts w:ascii="Times New Roman" w:hAnsi="Times New Roman"/>
          <w:sz w:val="24"/>
          <w:lang w:val="en-US" w:eastAsia="id-ID"/>
        </w:rPr>
        <w:pict>
          <v:oval id="_x0000_s1029" style="position:absolute;left:0;text-align:left;margin-left:-12.9pt;margin-top:25.15pt;width:169.55pt;height:54.8pt;z-index:251662336">
            <v:textbox>
              <w:txbxContent>
                <w:p w:rsidR="0004046F" w:rsidRDefault="0004046F" w:rsidP="0004046F">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w:t>
                  </w:r>
                </w:p>
                <w:p w:rsidR="0004046F" w:rsidRDefault="0004046F" w:rsidP="0004046F">
                  <w:pPr>
                    <w:spacing w:after="0" w:line="240" w:lineRule="auto"/>
                    <w:jc w:val="center"/>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vertAlign w:val="subscript"/>
                      <w:lang w:val="en-US"/>
                    </w:rPr>
                    <w:t>3</w:t>
                  </w:r>
                  <w:r>
                    <w:rPr>
                      <w:rFonts w:ascii="Times New Roman" w:hAnsi="Times New Roman"/>
                      <w:sz w:val="24"/>
                      <w:szCs w:val="24"/>
                      <w:lang w:val="en-US"/>
                    </w:rPr>
                    <w:t>)</w:t>
                  </w:r>
                </w:p>
                <w:p w:rsidR="0004046F" w:rsidRDefault="0004046F" w:rsidP="0004046F">
                  <w:pPr>
                    <w:spacing w:after="0"/>
                    <w:jc w:val="center"/>
                    <w:rPr>
                      <w:rFonts w:ascii="Times New Roman" w:hAnsi="Times New Roman"/>
                      <w:sz w:val="24"/>
                      <w:lang w:val="en-US"/>
                    </w:rPr>
                  </w:pPr>
                </w:p>
              </w:txbxContent>
            </v:textbox>
          </v:oval>
        </w:pict>
      </w:r>
    </w:p>
    <w:p w:rsidR="0004046F" w:rsidRDefault="0004046F" w:rsidP="0004046F">
      <w:pPr>
        <w:spacing w:after="0" w:line="480" w:lineRule="auto"/>
        <w:ind w:firstLine="1134"/>
        <w:jc w:val="both"/>
        <w:rPr>
          <w:rFonts w:ascii="Times New Roman" w:hAnsi="Times New Roman"/>
          <w:sz w:val="24"/>
        </w:rPr>
      </w:pPr>
    </w:p>
    <w:p w:rsidR="0004046F" w:rsidRDefault="0004046F" w:rsidP="0004046F">
      <w:pPr>
        <w:spacing w:after="0" w:line="240" w:lineRule="auto"/>
        <w:jc w:val="center"/>
        <w:rPr>
          <w:rFonts w:ascii="Times New Roman" w:hAnsi="Times New Roman"/>
          <w:b/>
          <w:color w:val="000000"/>
          <w:sz w:val="24"/>
          <w:lang w:val="en-US"/>
        </w:rPr>
      </w:pPr>
      <w:proofErr w:type="spellStart"/>
      <w:r>
        <w:rPr>
          <w:rFonts w:ascii="Times New Roman" w:hAnsi="Times New Roman"/>
          <w:b/>
          <w:color w:val="000000"/>
          <w:sz w:val="24"/>
          <w:lang w:val="en-US"/>
        </w:rPr>
        <w:t>Gambar</w:t>
      </w:r>
      <w:proofErr w:type="spellEnd"/>
      <w:r>
        <w:rPr>
          <w:rFonts w:ascii="Times New Roman" w:hAnsi="Times New Roman"/>
          <w:b/>
          <w:color w:val="000000"/>
          <w:sz w:val="24"/>
          <w:lang w:val="en-US"/>
        </w:rPr>
        <w:t xml:space="preserve"> II.1</w:t>
      </w:r>
    </w:p>
    <w:p w:rsidR="0004046F" w:rsidRDefault="0004046F" w:rsidP="0004046F">
      <w:pPr>
        <w:tabs>
          <w:tab w:val="left" w:pos="142"/>
        </w:tabs>
        <w:spacing w:after="0" w:line="480" w:lineRule="auto"/>
        <w:ind w:left="284"/>
        <w:jc w:val="center"/>
        <w:rPr>
          <w:rFonts w:ascii="Times New Roman" w:hAnsi="Times New Roman"/>
          <w:sz w:val="24"/>
          <w:szCs w:val="24"/>
          <w:lang w:val="en-US"/>
        </w:rPr>
      </w:pPr>
      <w:proofErr w:type="spellStart"/>
      <w:r>
        <w:rPr>
          <w:rFonts w:ascii="Times New Roman" w:hAnsi="Times New Roman"/>
          <w:b/>
          <w:color w:val="000000"/>
          <w:sz w:val="24"/>
          <w:lang w:val="en-US"/>
        </w:rPr>
        <w:t>Kerangka</w:t>
      </w:r>
      <w:proofErr w:type="spellEnd"/>
      <w:r>
        <w:rPr>
          <w:rFonts w:ascii="Times New Roman" w:hAnsi="Times New Roman"/>
          <w:b/>
          <w:color w:val="000000"/>
          <w:sz w:val="24"/>
          <w:lang w:val="en-US"/>
        </w:rPr>
        <w:t xml:space="preserve"> </w:t>
      </w:r>
      <w:proofErr w:type="spellStart"/>
      <w:r>
        <w:rPr>
          <w:rFonts w:ascii="Times New Roman" w:hAnsi="Times New Roman"/>
          <w:b/>
          <w:color w:val="000000"/>
          <w:sz w:val="24"/>
          <w:lang w:val="en-US"/>
        </w:rPr>
        <w:t>Pemikiran</w:t>
      </w:r>
      <w:proofErr w:type="spellEnd"/>
    </w:p>
    <w:p w:rsidR="0004046F" w:rsidRDefault="0004046F" w:rsidP="0004046F">
      <w:pPr>
        <w:spacing w:after="0" w:line="240" w:lineRule="auto"/>
        <w:ind w:left="284"/>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Sumber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Gunawan</w:t>
      </w:r>
      <w:proofErr w:type="spellEnd"/>
      <w:r>
        <w:rPr>
          <w:rFonts w:ascii="Times New Roman" w:hAnsi="Times New Roman"/>
          <w:color w:val="000000"/>
          <w:sz w:val="24"/>
          <w:szCs w:val="24"/>
          <w:lang w:val="en-US"/>
        </w:rPr>
        <w:t xml:space="preserve"> (2018), </w:t>
      </w:r>
      <w:proofErr w:type="spellStart"/>
      <w:r>
        <w:rPr>
          <w:rFonts w:ascii="Times New Roman" w:hAnsi="Times New Roman"/>
          <w:color w:val="000000"/>
          <w:sz w:val="24"/>
          <w:szCs w:val="24"/>
          <w:lang w:val="en-US"/>
        </w:rPr>
        <w:t>Ramiyati</w:t>
      </w:r>
      <w:proofErr w:type="spellEnd"/>
      <w:r>
        <w:rPr>
          <w:rFonts w:ascii="Times New Roman" w:hAnsi="Times New Roman"/>
          <w:color w:val="000000"/>
          <w:sz w:val="24"/>
          <w:szCs w:val="24"/>
          <w:lang w:val="en-US"/>
        </w:rPr>
        <w:t xml:space="preserve"> (2018), Putra (2017), Putra (2017), </w:t>
      </w:r>
      <w:proofErr w:type="spellStart"/>
      <w:r>
        <w:rPr>
          <w:rFonts w:ascii="Times New Roman" w:hAnsi="Times New Roman"/>
          <w:color w:val="000000"/>
          <w:sz w:val="24"/>
          <w:szCs w:val="24"/>
          <w:lang w:val="en-US"/>
        </w:rPr>
        <w:t>Rimardhani</w:t>
      </w:r>
      <w:proofErr w:type="spellEnd"/>
      <w:r>
        <w:rPr>
          <w:rFonts w:ascii="Times New Roman" w:hAnsi="Times New Roman"/>
          <w:color w:val="000000"/>
          <w:sz w:val="24"/>
          <w:szCs w:val="24"/>
          <w:lang w:val="en-US"/>
        </w:rPr>
        <w:t xml:space="preserve"> (2016), </w:t>
      </w:r>
      <w:proofErr w:type="spellStart"/>
      <w:r>
        <w:rPr>
          <w:rFonts w:ascii="Times New Roman" w:hAnsi="Times New Roman"/>
          <w:color w:val="000000"/>
          <w:sz w:val="24"/>
          <w:szCs w:val="24"/>
          <w:lang w:val="en-US"/>
        </w:rPr>
        <w:t>Rumapea</w:t>
      </w:r>
      <w:proofErr w:type="spellEnd"/>
      <w:r>
        <w:rPr>
          <w:rFonts w:ascii="Times New Roman" w:hAnsi="Times New Roman"/>
          <w:color w:val="000000"/>
          <w:sz w:val="24"/>
          <w:szCs w:val="24"/>
          <w:lang w:val="en-US"/>
        </w:rPr>
        <w:t xml:space="preserve"> (2016)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Raharja</w:t>
      </w:r>
      <w:proofErr w:type="spellEnd"/>
      <w:r>
        <w:rPr>
          <w:rFonts w:ascii="Times New Roman" w:hAnsi="Times New Roman"/>
          <w:color w:val="000000"/>
          <w:sz w:val="24"/>
          <w:szCs w:val="24"/>
          <w:lang w:val="en-US"/>
        </w:rPr>
        <w:t xml:space="preserve"> (2014)</w:t>
      </w:r>
    </w:p>
    <w:p w:rsidR="0004046F" w:rsidRDefault="0004046F" w:rsidP="0004046F">
      <w:pPr>
        <w:spacing w:after="0" w:line="240" w:lineRule="auto"/>
        <w:ind w:left="284"/>
        <w:jc w:val="center"/>
        <w:rPr>
          <w:rFonts w:ascii="Times New Roman" w:eastAsia="Times New Roman" w:hAnsi="Times New Roman"/>
          <w:color w:val="000000"/>
          <w:sz w:val="24"/>
          <w:szCs w:val="24"/>
          <w:lang w:val="sv-SE"/>
        </w:rPr>
      </w:pPr>
    </w:p>
    <w:p w:rsidR="0004046F" w:rsidRDefault="0004046F" w:rsidP="0004046F">
      <w:pPr>
        <w:pStyle w:val="ListParagraph"/>
        <w:numPr>
          <w:ilvl w:val="0"/>
          <w:numId w:val="6"/>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eastAsia="id-ID"/>
        </w:rPr>
        <w:t>Hipotesis</w:t>
      </w:r>
      <w:proofErr w:type="spellEnd"/>
    </w:p>
    <w:p w:rsidR="0004046F" w:rsidRDefault="0004046F" w:rsidP="0004046F">
      <w:pPr>
        <w:pStyle w:val="ListParagraph"/>
        <w:spacing w:after="0" w:line="480" w:lineRule="auto"/>
        <w:ind w:left="360" w:firstLine="720"/>
        <w:jc w:val="both"/>
        <w:rPr>
          <w:rStyle w:val="apple-style-span"/>
          <w:rFonts w:ascii="Times New Roman" w:hAnsi="Times New Roman"/>
          <w:sz w:val="24"/>
          <w:szCs w:val="24"/>
          <w:shd w:val="clear" w:color="auto" w:fill="FFFFFF"/>
          <w:lang w:val="en-US"/>
        </w:rPr>
      </w:pPr>
      <w:r>
        <w:rPr>
          <w:rFonts w:ascii="Times New Roman" w:hAnsi="Times New Roman"/>
        </w:rPr>
        <w:t>Hipotesis</w:t>
      </w:r>
      <w:r>
        <w:rPr>
          <w:rStyle w:val="apple-style-span"/>
          <w:rFonts w:ascii="Times New Roman" w:hAnsi="Times New Roman"/>
          <w:sz w:val="24"/>
          <w:szCs w:val="24"/>
          <w:shd w:val="clear" w:color="auto" w:fill="FFFFFF"/>
        </w:rPr>
        <w:t xml:space="preserve"> merupakan jawaban sementara terhadap rumusan masalah penelitian, di mana rumusan masalah penelitian telah dinyatakan dalam bentuk pertanyaan. Hipotesis disebut sebagai jawaban sementara karena jawaban yang diberikan baru didasarkan pada teori. Hipotesis dirumuskan atas dasar kerangka pikir yang merupakan jawaban sementara atas masalah yang dirumuskan (Sugiyono, 2009:</w:t>
      </w:r>
      <w:r>
        <w:rPr>
          <w:rStyle w:val="apple-style-span"/>
          <w:rFonts w:ascii="Times New Roman" w:hAnsi="Times New Roman"/>
          <w:sz w:val="24"/>
          <w:szCs w:val="24"/>
          <w:shd w:val="clear" w:color="auto" w:fill="FFFFFF"/>
          <w:lang w:val="en-US"/>
        </w:rPr>
        <w:t xml:space="preserve"> </w:t>
      </w:r>
      <w:r>
        <w:rPr>
          <w:rStyle w:val="apple-style-span"/>
          <w:rFonts w:ascii="Times New Roman" w:hAnsi="Times New Roman"/>
          <w:sz w:val="24"/>
          <w:szCs w:val="24"/>
          <w:shd w:val="clear" w:color="auto" w:fill="FFFFFF"/>
        </w:rPr>
        <w:t>96). Hipotesis dalam penelitian ini adalah sebagai berikut:</w:t>
      </w:r>
    </w:p>
    <w:p w:rsidR="0004046F" w:rsidRDefault="0004046F" w:rsidP="0004046F">
      <w:pPr>
        <w:pStyle w:val="ListParagraph"/>
        <w:numPr>
          <w:ilvl w:val="0"/>
          <w:numId w:val="18"/>
        </w:numPr>
        <w:autoSpaceDE w:val="0"/>
        <w:autoSpaceDN w:val="0"/>
        <w:adjustRightInd w:val="0"/>
        <w:spacing w:after="0" w:line="480" w:lineRule="auto"/>
        <w:jc w:val="both"/>
        <w:rPr>
          <w:rFonts w:ascii="Times New Roman" w:hAnsi="Times New Roman"/>
          <w:b/>
          <w:iCs/>
          <w:sz w:val="24"/>
          <w:szCs w:val="24"/>
        </w:rPr>
      </w:pPr>
      <w:r>
        <w:rPr>
          <w:rFonts w:ascii="Times New Roman" w:hAnsi="Times New Roman"/>
          <w:b/>
          <w:iCs/>
          <w:sz w:val="24"/>
          <w:szCs w:val="24"/>
        </w:rPr>
        <w:t xml:space="preserve">Pengaruh Komisaris Independen Terhadap </w:t>
      </w:r>
      <w:r>
        <w:rPr>
          <w:rFonts w:ascii="Times New Roman" w:hAnsi="Times New Roman"/>
          <w:b/>
          <w:i/>
          <w:iCs/>
          <w:sz w:val="24"/>
          <w:szCs w:val="24"/>
          <w:lang w:val="en-US"/>
        </w:rPr>
        <w:t>return on asset</w:t>
      </w:r>
      <w:r>
        <w:rPr>
          <w:rFonts w:ascii="Times New Roman" w:hAnsi="Times New Roman"/>
          <w:b/>
          <w:iCs/>
          <w:sz w:val="24"/>
          <w:szCs w:val="24"/>
          <w:lang w:val="en-US"/>
        </w:rPr>
        <w:t xml:space="preserve"> (ROA)</w:t>
      </w:r>
      <w:r>
        <w:rPr>
          <w:rFonts w:ascii="Times New Roman" w:hAnsi="Times New Roman"/>
          <w:b/>
          <w:iCs/>
          <w:sz w:val="24"/>
          <w:szCs w:val="24"/>
        </w:rPr>
        <w:t xml:space="preserve"> Perusahaan </w:t>
      </w:r>
      <w:proofErr w:type="spellStart"/>
      <w:r>
        <w:rPr>
          <w:rFonts w:ascii="Times New Roman" w:hAnsi="Times New Roman"/>
          <w:b/>
          <w:iCs/>
          <w:sz w:val="24"/>
          <w:szCs w:val="24"/>
          <w:lang w:val="en-US"/>
        </w:rPr>
        <w:t>perbankan</w:t>
      </w:r>
      <w:proofErr w:type="spellEnd"/>
      <w:r>
        <w:rPr>
          <w:rFonts w:ascii="Times New Roman" w:hAnsi="Times New Roman"/>
          <w:b/>
          <w:iCs/>
          <w:sz w:val="24"/>
          <w:szCs w:val="24"/>
        </w:rPr>
        <w:t xml:space="preserve"> yang terdaftar di BEI periode 2016-2019</w:t>
      </w:r>
      <w:r>
        <w:rPr>
          <w:rFonts w:ascii="Times New Roman" w:hAnsi="Times New Roman"/>
          <w:b/>
          <w:iCs/>
          <w:sz w:val="24"/>
          <w:szCs w:val="24"/>
          <w:lang w:val="en-US"/>
        </w:rPr>
        <w: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Komisaris independen menurut Peraturan Bank Indonesia Nomor 8/14/2006 adalah anggota dewan komisaris yang tidak memiliki hubungan keuangan, kepengurusan, kepemilikan saham dan atau hubungan keluarga sampai dengan derajat kedua dengan anggota dewan komisaris lainnya, direksi dan atau pemegang saham pengendali atau hubungan lain yang dapat mempengaruhi kemampuannya untuk </w:t>
      </w:r>
      <w:r>
        <w:rPr>
          <w:rFonts w:ascii="Times New Roman" w:hAnsi="Times New Roman"/>
          <w:sz w:val="24"/>
          <w:szCs w:val="24"/>
        </w:rPr>
        <w:lastRenderedPageBreak/>
        <w:t xml:space="preserve">bertindak independen. Peran dari dewan komisaris independen ini adalah sebagai mediator antara manajer, auditor, serta pemegang saham. Komisaris independen merupakan posisi terbaik untuk melaksanakan fungsi </w:t>
      </w:r>
      <w:r>
        <w:rPr>
          <w:rFonts w:ascii="Times New Roman" w:hAnsi="Times New Roman"/>
          <w:i/>
          <w:sz w:val="24"/>
          <w:szCs w:val="24"/>
        </w:rPr>
        <w:t>monitoring</w:t>
      </w:r>
      <w:r>
        <w:rPr>
          <w:rFonts w:ascii="Times New Roman" w:hAnsi="Times New Roman"/>
          <w:sz w:val="24"/>
          <w:szCs w:val="24"/>
        </w:rPr>
        <w:t xml:space="preserve"> agar tercipta perusahaan yang </w:t>
      </w:r>
      <w:r>
        <w:rPr>
          <w:rFonts w:ascii="Times New Roman" w:hAnsi="Times New Roman"/>
          <w:i/>
          <w:sz w:val="24"/>
          <w:szCs w:val="24"/>
        </w:rPr>
        <w:t>good corporate governance</w:t>
      </w:r>
      <w:r>
        <w:rPr>
          <w:rFonts w:ascii="Times New Roman" w:hAnsi="Times New Roman"/>
          <w:sz w:val="24"/>
          <w:szCs w:val="24"/>
        </w:rPr>
        <w:t xml:space="preserve"> (Suyanti, 2010</w:t>
      </w:r>
      <w:r>
        <w:rPr>
          <w:rFonts w:ascii="Times New Roman" w:hAnsi="Times New Roman"/>
          <w:sz w:val="24"/>
          <w:szCs w:val="24"/>
          <w:lang w:val="en-US"/>
        </w:rPr>
        <w:t>: 66</w:t>
      </w:r>
      <w:r>
        <w:rPr>
          <w:rFonts w:ascii="Times New Roman" w:hAnsi="Times New Roman"/>
          <w:sz w:val="24"/>
          <w:szCs w:val="24"/>
        </w:rPr>
        <w:t>).</w:t>
      </w:r>
    </w:p>
    <w:p w:rsidR="0004046F" w:rsidRDefault="0004046F" w:rsidP="0004046F">
      <w:pPr>
        <w:pStyle w:val="ListParagraph"/>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Komisaris independen diharuskan memiliki kredibilitas, profesionalitas dan integritas yang baik untuk menciptakan penerapan </w:t>
      </w:r>
      <w:r>
        <w:rPr>
          <w:rFonts w:ascii="Times New Roman" w:hAnsi="Times New Roman"/>
          <w:i/>
          <w:sz w:val="24"/>
          <w:szCs w:val="24"/>
        </w:rPr>
        <w:t>good corporate governance</w:t>
      </w:r>
      <w:r>
        <w:rPr>
          <w:rFonts w:ascii="Times New Roman" w:hAnsi="Times New Roman"/>
          <w:sz w:val="24"/>
          <w:szCs w:val="24"/>
        </w:rPr>
        <w:t xml:space="preserve"> yang baik. Tanggung jawab yang dipikul oleh komisaris independen adalah mendorong secara proaktif dalam melaksanakan tugasnya sebagai pengawas dan penasihat direksi agar dapat memastikan perusahaan mematuhi hukum perundangan yang berlaku maupun nilai-nilai yang diterapkan di perusahaan. Sehingga </w:t>
      </w:r>
      <w:r>
        <w:rPr>
          <w:rFonts w:ascii="Times New Roman" w:hAnsi="Times New Roman"/>
          <w:i/>
          <w:sz w:val="24"/>
          <w:szCs w:val="24"/>
        </w:rPr>
        <w:t>good corporate governace</w:t>
      </w:r>
      <w:r>
        <w:rPr>
          <w:rFonts w:ascii="Times New Roman" w:hAnsi="Times New Roman"/>
          <w:sz w:val="24"/>
          <w:szCs w:val="24"/>
        </w:rPr>
        <w:t xml:space="preserve"> yang dimiliki perusahaan adalah baik. Sehingga dapat disimpulkan bahwa semakin tinggi proporsi komisaris independen maka semakin tinggi pula </w:t>
      </w:r>
      <w:r>
        <w:rPr>
          <w:rFonts w:ascii="Times New Roman" w:hAnsi="Times New Roman"/>
          <w:i/>
          <w:iCs/>
          <w:sz w:val="24"/>
          <w:szCs w:val="24"/>
          <w:lang w:val="en-US"/>
        </w:rPr>
        <w:t>return on asset</w:t>
      </w:r>
      <w:r>
        <w:rPr>
          <w:rFonts w:ascii="Times New Roman" w:hAnsi="Times New Roman"/>
          <w:iCs/>
          <w:sz w:val="24"/>
          <w:szCs w:val="24"/>
          <w:lang w:val="en-US"/>
        </w:rPr>
        <w:t xml:space="preserve"> (ROA)</w:t>
      </w:r>
      <w:r>
        <w:rPr>
          <w:rFonts w:ascii="Times New Roman" w:hAnsi="Times New Roman"/>
          <w:sz w:val="24"/>
          <w:szCs w:val="24"/>
        </w:rPr>
        <w:t>. Ramiyati (2018</w:t>
      </w:r>
      <w:r>
        <w:rPr>
          <w:rFonts w:ascii="Times New Roman" w:hAnsi="Times New Roman"/>
          <w:sz w:val="24"/>
          <w:szCs w:val="24"/>
          <w:lang w:val="en-US"/>
        </w:rPr>
        <w:t>: 15</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menyatakan bahwa komisaris independen</w:t>
      </w:r>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Pr>
          <w:rFonts w:ascii="Times New Roman" w:hAnsi="Times New Roman"/>
          <w:i/>
          <w:iCs/>
          <w:sz w:val="24"/>
          <w:szCs w:val="24"/>
          <w:lang w:val="en-US"/>
        </w:rPr>
        <w:t>return on asset</w:t>
      </w:r>
      <w:r>
        <w:rPr>
          <w:rFonts w:ascii="Times New Roman" w:hAnsi="Times New Roman"/>
          <w:iCs/>
          <w:sz w:val="24"/>
          <w:szCs w:val="24"/>
          <w:lang w:val="en-US"/>
        </w:rPr>
        <w:t xml:space="preserve"> (ROA)</w:t>
      </w:r>
      <w:r>
        <w:rPr>
          <w:rFonts w:ascii="Times New Roman" w:hAnsi="Times New Roman"/>
          <w:sz w:val="24"/>
          <w:szCs w:val="24"/>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rPr>
        <w:t>:</w:t>
      </w:r>
    </w:p>
    <w:p w:rsidR="0004046F" w:rsidRDefault="0004046F" w:rsidP="0004046F">
      <w:pPr>
        <w:pStyle w:val="ListParagraph"/>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lang w:val="en-US"/>
        </w:rPr>
        <w:t>K</w:t>
      </w:r>
      <w:r>
        <w:rPr>
          <w:rFonts w:ascii="Times New Roman" w:hAnsi="Times New Roman"/>
          <w:sz w:val="24"/>
          <w:szCs w:val="24"/>
        </w:rPr>
        <w:t xml:space="preserve">omisaris independen berpengaruh signifikan terhadap </w:t>
      </w:r>
      <w:r>
        <w:rPr>
          <w:rFonts w:ascii="Times New Roman" w:hAnsi="Times New Roman"/>
          <w:i/>
          <w:iCs/>
          <w:sz w:val="24"/>
          <w:szCs w:val="24"/>
          <w:lang w:val="en-US"/>
        </w:rPr>
        <w:t>return on asset</w:t>
      </w:r>
      <w:r>
        <w:rPr>
          <w:rFonts w:ascii="Times New Roman" w:hAnsi="Times New Roman"/>
          <w:iCs/>
          <w:sz w:val="24"/>
          <w:szCs w:val="24"/>
          <w:lang w:val="en-US"/>
        </w:rPr>
        <w:t xml:space="preserve"> (ROA) </w:t>
      </w:r>
      <w:r>
        <w:rPr>
          <w:rFonts w:ascii="Times New Roman" w:hAnsi="Times New Roman"/>
          <w:sz w:val="24"/>
          <w:szCs w:val="24"/>
        </w:rPr>
        <w:t>perusahaan perbankan</w:t>
      </w:r>
      <w:r>
        <w:rPr>
          <w:rFonts w:ascii="Times New Roman" w:hAnsi="Times New Roman"/>
          <w:sz w:val="24"/>
          <w:szCs w:val="24"/>
          <w:lang w:val="en-US"/>
        </w:rPr>
        <w:t xml:space="preserve"> </w:t>
      </w:r>
      <w:r>
        <w:rPr>
          <w:rFonts w:ascii="Times New Roman" w:hAnsi="Times New Roman"/>
          <w:sz w:val="24"/>
          <w:szCs w:val="24"/>
        </w:rPr>
        <w:t>yang terdaftar di BEI periode 2016-2019</w:t>
      </w:r>
      <w:r>
        <w:rPr>
          <w:rFonts w:ascii="Times New Roman" w:hAnsi="Times New Roman"/>
          <w:sz w:val="24"/>
          <w:szCs w:val="24"/>
          <w:lang w:val="en-US"/>
        </w:rPr>
        <w:t>.</w:t>
      </w:r>
    </w:p>
    <w:p w:rsidR="0004046F" w:rsidRDefault="0004046F" w:rsidP="0004046F">
      <w:pPr>
        <w:pStyle w:val="ListParagraph"/>
        <w:numPr>
          <w:ilvl w:val="0"/>
          <w:numId w:val="18"/>
        </w:numPr>
        <w:autoSpaceDE w:val="0"/>
        <w:autoSpaceDN w:val="0"/>
        <w:adjustRightInd w:val="0"/>
        <w:spacing w:after="0" w:line="480" w:lineRule="auto"/>
        <w:jc w:val="both"/>
        <w:rPr>
          <w:rFonts w:ascii="Times New Roman" w:hAnsi="Times New Roman"/>
          <w:b/>
          <w:iCs/>
          <w:sz w:val="24"/>
          <w:szCs w:val="24"/>
        </w:rPr>
      </w:pPr>
      <w:r>
        <w:rPr>
          <w:rFonts w:ascii="Times New Roman" w:hAnsi="Times New Roman"/>
          <w:b/>
          <w:iCs/>
          <w:sz w:val="24"/>
          <w:szCs w:val="24"/>
        </w:rPr>
        <w:t xml:space="preserve">Pengaruh dewan direksi terhadap </w:t>
      </w:r>
      <w:r>
        <w:rPr>
          <w:rFonts w:ascii="Times New Roman" w:hAnsi="Times New Roman"/>
          <w:b/>
          <w:i/>
          <w:iCs/>
          <w:sz w:val="24"/>
          <w:szCs w:val="24"/>
        </w:rPr>
        <w:t>return on asset</w:t>
      </w:r>
      <w:r>
        <w:rPr>
          <w:rFonts w:ascii="Times New Roman" w:hAnsi="Times New Roman"/>
          <w:b/>
          <w:iCs/>
          <w:sz w:val="24"/>
          <w:szCs w:val="24"/>
        </w:rPr>
        <w:t xml:space="preserve"> (ROA) </w:t>
      </w:r>
      <w:r>
        <w:rPr>
          <w:rFonts w:ascii="Times New Roman" w:hAnsi="Times New Roman"/>
          <w:b/>
          <w:iCs/>
          <w:sz w:val="24"/>
          <w:szCs w:val="24"/>
          <w:lang w:val="en-US"/>
        </w:rPr>
        <w:t>p</w:t>
      </w:r>
      <w:r>
        <w:rPr>
          <w:rFonts w:ascii="Times New Roman" w:hAnsi="Times New Roman"/>
          <w:b/>
          <w:iCs/>
          <w:sz w:val="24"/>
          <w:szCs w:val="24"/>
        </w:rPr>
        <w:t>erusahaan perbankan yang terdaftar di BEI periode 2016-2019</w:t>
      </w:r>
      <w:r>
        <w:rPr>
          <w:rFonts w:ascii="Times New Roman" w:hAnsi="Times New Roman"/>
          <w:b/>
          <w:iCs/>
          <w:sz w:val="24"/>
          <w:szCs w:val="24"/>
          <w:lang w:val="en-US"/>
        </w:rPr>
        <w:t>.</w:t>
      </w:r>
    </w:p>
    <w:p w:rsidR="0004046F" w:rsidRDefault="0004046F" w:rsidP="0004046F">
      <w:pPr>
        <w:pStyle w:val="ListParagraph"/>
        <w:autoSpaceDE w:val="0"/>
        <w:autoSpaceDN w:val="0"/>
        <w:adjustRightInd w:val="0"/>
        <w:spacing w:after="0" w:line="480" w:lineRule="auto"/>
        <w:ind w:left="709" w:firstLine="720"/>
        <w:jc w:val="both"/>
        <w:rPr>
          <w:rFonts w:ascii="Times New Roman" w:hAnsi="Times New Roman"/>
          <w:sz w:val="24"/>
          <w:szCs w:val="24"/>
          <w:lang w:val="en-US"/>
        </w:rPr>
      </w:pPr>
      <w:r>
        <w:rPr>
          <w:rFonts w:ascii="Times New Roman" w:hAnsi="Times New Roman"/>
          <w:sz w:val="24"/>
          <w:szCs w:val="24"/>
        </w:rPr>
        <w:t>Komite Nasional Corporate Governance (KN</w:t>
      </w:r>
      <w:r>
        <w:rPr>
          <w:rFonts w:ascii="Times New Roman" w:hAnsi="Times New Roman"/>
          <w:sz w:val="24"/>
          <w:szCs w:val="24"/>
          <w:lang w:val="en-US"/>
        </w:rPr>
        <w:t>C</w:t>
      </w:r>
      <w:r>
        <w:rPr>
          <w:rFonts w:ascii="Times New Roman" w:hAnsi="Times New Roman"/>
          <w:sz w:val="24"/>
          <w:szCs w:val="24"/>
        </w:rPr>
        <w:t xml:space="preserve">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r>
        <w:rPr>
          <w:rFonts w:ascii="Times New Roman" w:hAnsi="Times New Roman"/>
          <w:sz w:val="24"/>
          <w:szCs w:val="24"/>
        </w:rPr>
        <w:t>direksi diartikan sebagai organ perusahaan yang bertugas dan bertanggungjawab secara kolegalial dalam mengelola perusahaan. Direksi menurut Undang Undang Perseroan Terbatas merupakan suatu organ yang di dalamnya terdiri dari satu atau lebih anggota yang dikenal dengan sebutan direktur (Murwaningsari, 2007</w:t>
      </w:r>
      <w:r>
        <w:rPr>
          <w:rFonts w:ascii="Times New Roman" w:hAnsi="Times New Roman"/>
          <w:sz w:val="24"/>
          <w:szCs w:val="24"/>
          <w:lang w:val="en-US"/>
        </w:rPr>
        <w:t>: 72</w:t>
      </w:r>
      <w:r>
        <w:rPr>
          <w:rFonts w:ascii="Times New Roman" w:hAnsi="Times New Roman"/>
          <w:sz w:val="24"/>
          <w:szCs w:val="24"/>
        </w:rPr>
        <w:t>)</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sidRPr="000A6AED">
        <w:rPr>
          <w:rFonts w:ascii="Times New Roman" w:hAnsi="Times New Roman"/>
          <w:sz w:val="24"/>
          <w:szCs w:val="24"/>
          <w:lang w:val="en-US"/>
        </w:rPr>
        <w:t>Rumapea</w:t>
      </w:r>
      <w:proofErr w:type="spellEnd"/>
      <w:r w:rsidRPr="000A6AED">
        <w:rPr>
          <w:rFonts w:ascii="Times New Roman" w:hAnsi="Times New Roman"/>
          <w:sz w:val="24"/>
          <w:szCs w:val="24"/>
          <w:lang w:val="en-US"/>
        </w:rPr>
        <w:t xml:space="preserve"> (2016)</w:t>
      </w:r>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ROA.</w:t>
      </w:r>
      <w:proofErr w:type="gramEnd"/>
      <w:r>
        <w:rPr>
          <w:rFonts w:ascii="Times New Roman" w:hAnsi="Times New Roman"/>
          <w:sz w:val="24"/>
          <w:szCs w:val="24"/>
          <w:lang w:val="en-US"/>
        </w:rPr>
        <w:t xml:space="preserve"> </w:t>
      </w:r>
      <w:r>
        <w:rPr>
          <w:rFonts w:ascii="Times New Roman" w:hAnsi="Times New Roman"/>
          <w:sz w:val="24"/>
          <w:szCs w:val="24"/>
        </w:rPr>
        <w:t xml:space="preserve">Berdasarkan uraian diatas,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rPr>
        <w:t xml:space="preserve">: </w:t>
      </w:r>
    </w:p>
    <w:p w:rsidR="0004046F" w:rsidRDefault="0004046F" w:rsidP="0004046F">
      <w:pPr>
        <w:pStyle w:val="ListParagraph"/>
        <w:autoSpaceDE w:val="0"/>
        <w:autoSpaceDN w:val="0"/>
        <w:adjustRightInd w:val="0"/>
        <w:spacing w:after="0" w:line="480" w:lineRule="auto"/>
        <w:ind w:left="709"/>
        <w:jc w:val="both"/>
        <w:rPr>
          <w:rFonts w:ascii="Times New Roman" w:hAnsi="Times New Roman"/>
          <w:sz w:val="24"/>
          <w:szCs w:val="24"/>
          <w:lang w:val="en-US"/>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ewan direksi berpengaruh signifikan terhadap </w:t>
      </w:r>
      <w:r>
        <w:rPr>
          <w:rFonts w:ascii="Times New Roman" w:hAnsi="Times New Roman"/>
          <w:i/>
          <w:iCs/>
          <w:sz w:val="24"/>
          <w:szCs w:val="24"/>
          <w:lang w:val="en-US"/>
        </w:rPr>
        <w:t>return on asset</w:t>
      </w:r>
      <w:r>
        <w:rPr>
          <w:rFonts w:ascii="Times New Roman" w:hAnsi="Times New Roman"/>
          <w:iCs/>
          <w:sz w:val="24"/>
          <w:szCs w:val="24"/>
          <w:lang w:val="en-US"/>
        </w:rPr>
        <w:t xml:space="preserve"> (ROA) </w:t>
      </w:r>
      <w:r>
        <w:rPr>
          <w:rFonts w:ascii="Times New Roman" w:hAnsi="Times New Roman"/>
          <w:sz w:val="24"/>
          <w:szCs w:val="24"/>
        </w:rPr>
        <w:t>perusahaan perbankan</w:t>
      </w:r>
      <w:r>
        <w:rPr>
          <w:rFonts w:ascii="Times New Roman" w:hAnsi="Times New Roman"/>
          <w:sz w:val="24"/>
          <w:szCs w:val="24"/>
          <w:lang w:val="en-US"/>
        </w:rPr>
        <w:t xml:space="preserve"> </w:t>
      </w:r>
      <w:r>
        <w:rPr>
          <w:rFonts w:ascii="Times New Roman" w:hAnsi="Times New Roman"/>
          <w:sz w:val="24"/>
          <w:szCs w:val="24"/>
        </w:rPr>
        <w:t>yang terdaftar di BEI periode 2016-2019</w:t>
      </w:r>
      <w:r>
        <w:rPr>
          <w:rFonts w:ascii="Times New Roman" w:hAnsi="Times New Roman"/>
          <w:sz w:val="24"/>
          <w:szCs w:val="24"/>
          <w:lang w:val="en-US"/>
        </w:rPr>
        <w:t>.</w:t>
      </w:r>
    </w:p>
    <w:p w:rsidR="0004046F" w:rsidRDefault="0004046F" w:rsidP="0004046F">
      <w:pPr>
        <w:pStyle w:val="ListParagraph"/>
        <w:autoSpaceDE w:val="0"/>
        <w:autoSpaceDN w:val="0"/>
        <w:adjustRightInd w:val="0"/>
        <w:spacing w:after="0" w:line="480" w:lineRule="auto"/>
        <w:ind w:left="709"/>
        <w:jc w:val="both"/>
        <w:rPr>
          <w:rFonts w:ascii="Times New Roman" w:hAnsi="Times New Roman"/>
          <w:sz w:val="24"/>
          <w:szCs w:val="24"/>
          <w:lang w:val="en-US"/>
        </w:rPr>
      </w:pPr>
    </w:p>
    <w:p w:rsidR="0004046F" w:rsidRDefault="0004046F" w:rsidP="0004046F">
      <w:pPr>
        <w:pStyle w:val="ListParagraph"/>
        <w:autoSpaceDE w:val="0"/>
        <w:autoSpaceDN w:val="0"/>
        <w:adjustRightInd w:val="0"/>
        <w:spacing w:after="0" w:line="480" w:lineRule="auto"/>
        <w:ind w:left="709"/>
        <w:jc w:val="both"/>
        <w:rPr>
          <w:rFonts w:ascii="Times New Roman" w:hAnsi="Times New Roman"/>
          <w:sz w:val="24"/>
          <w:szCs w:val="24"/>
          <w:lang w:val="en-US"/>
        </w:rPr>
      </w:pPr>
    </w:p>
    <w:p w:rsidR="0004046F" w:rsidRDefault="0004046F" w:rsidP="0004046F">
      <w:pPr>
        <w:pStyle w:val="ListParagraph"/>
        <w:numPr>
          <w:ilvl w:val="0"/>
          <w:numId w:val="18"/>
        </w:numPr>
        <w:autoSpaceDE w:val="0"/>
        <w:autoSpaceDN w:val="0"/>
        <w:adjustRightInd w:val="0"/>
        <w:spacing w:after="0" w:line="480" w:lineRule="auto"/>
        <w:jc w:val="both"/>
        <w:rPr>
          <w:rFonts w:ascii="Times New Roman" w:hAnsi="Times New Roman"/>
          <w:b/>
          <w:iCs/>
          <w:sz w:val="24"/>
          <w:szCs w:val="24"/>
        </w:rPr>
      </w:pPr>
      <w:r>
        <w:rPr>
          <w:rFonts w:ascii="Times New Roman" w:hAnsi="Times New Roman"/>
          <w:b/>
          <w:bCs/>
          <w:color w:val="000000"/>
          <w:sz w:val="24"/>
          <w:szCs w:val="24"/>
        </w:rPr>
        <w:t xml:space="preserve">Pengaruh </w:t>
      </w:r>
      <w:proofErr w:type="spellStart"/>
      <w:r>
        <w:rPr>
          <w:rFonts w:ascii="Times New Roman" w:hAnsi="Times New Roman"/>
          <w:b/>
          <w:bCs/>
          <w:color w:val="000000"/>
          <w:sz w:val="24"/>
          <w:szCs w:val="24"/>
          <w:lang w:val="en-US"/>
        </w:rPr>
        <w:t>komite</w:t>
      </w:r>
      <w:proofErr w:type="spellEnd"/>
      <w:r>
        <w:rPr>
          <w:rFonts w:ascii="Times New Roman" w:hAnsi="Times New Roman"/>
          <w:b/>
          <w:bCs/>
          <w:color w:val="000000"/>
          <w:sz w:val="24"/>
          <w:szCs w:val="24"/>
          <w:lang w:val="en-US"/>
        </w:rPr>
        <w:t xml:space="preserve"> audit</w:t>
      </w:r>
      <w:r>
        <w:rPr>
          <w:rFonts w:ascii="Times New Roman" w:hAnsi="Times New Roman"/>
          <w:b/>
          <w:bCs/>
          <w:color w:val="000000"/>
          <w:sz w:val="24"/>
          <w:szCs w:val="24"/>
        </w:rPr>
        <w:t xml:space="preserve"> </w:t>
      </w:r>
      <w:r>
        <w:rPr>
          <w:rFonts w:ascii="Times New Roman" w:hAnsi="Times New Roman"/>
          <w:b/>
          <w:iCs/>
          <w:sz w:val="24"/>
          <w:szCs w:val="24"/>
        </w:rPr>
        <w:t xml:space="preserve">terhadap </w:t>
      </w:r>
      <w:r>
        <w:rPr>
          <w:rFonts w:ascii="Times New Roman" w:hAnsi="Times New Roman"/>
          <w:b/>
          <w:i/>
          <w:iCs/>
          <w:sz w:val="24"/>
          <w:szCs w:val="24"/>
        </w:rPr>
        <w:t>return on asset</w:t>
      </w:r>
      <w:r>
        <w:rPr>
          <w:rFonts w:ascii="Times New Roman" w:hAnsi="Times New Roman"/>
          <w:b/>
          <w:iCs/>
          <w:sz w:val="24"/>
          <w:szCs w:val="24"/>
        </w:rPr>
        <w:t xml:space="preserve"> (ROA) </w:t>
      </w:r>
      <w:r>
        <w:rPr>
          <w:rFonts w:ascii="Times New Roman" w:hAnsi="Times New Roman"/>
          <w:b/>
          <w:iCs/>
          <w:sz w:val="24"/>
          <w:szCs w:val="24"/>
          <w:lang w:val="en-US"/>
        </w:rPr>
        <w:t>p</w:t>
      </w:r>
      <w:r>
        <w:rPr>
          <w:rFonts w:ascii="Times New Roman" w:hAnsi="Times New Roman"/>
          <w:b/>
          <w:iCs/>
          <w:sz w:val="24"/>
          <w:szCs w:val="24"/>
        </w:rPr>
        <w:t>erusahaan perbankan yang terdaftar di BEI periode 2016-2019</w:t>
      </w:r>
    </w:p>
    <w:p w:rsidR="0004046F" w:rsidRDefault="0004046F" w:rsidP="0004046F">
      <w:pPr>
        <w:pStyle w:val="ListParagraph"/>
        <w:autoSpaceDE w:val="0"/>
        <w:autoSpaceDN w:val="0"/>
        <w:adjustRightInd w:val="0"/>
        <w:spacing w:after="0" w:line="480" w:lineRule="auto"/>
        <w:ind w:left="709" w:firstLine="720"/>
        <w:jc w:val="both"/>
        <w:rPr>
          <w:rFonts w:ascii="Times New Roman" w:hAnsi="Times New Roman"/>
          <w:sz w:val="24"/>
          <w:szCs w:val="24"/>
          <w:lang w:val="en-US"/>
        </w:rPr>
      </w:pP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professional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(oversight)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implementasi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i/>
          <w:sz w:val="24"/>
          <w:szCs w:val="24"/>
          <w:lang w:val="en-US"/>
        </w:rPr>
        <w:t>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terkontrol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terkendali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tugasnya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sidRPr="00045EB4">
        <w:rPr>
          <w:rFonts w:ascii="Times New Roman" w:hAnsi="Times New Roman"/>
          <w:sz w:val="24"/>
          <w:szCs w:val="24"/>
          <w:lang w:val="en-US"/>
        </w:rPr>
        <w:t>Rumapea</w:t>
      </w:r>
      <w:proofErr w:type="spellEnd"/>
      <w:r w:rsidRPr="00045EB4">
        <w:rPr>
          <w:rFonts w:ascii="Times New Roman" w:hAnsi="Times New Roman"/>
          <w:sz w:val="24"/>
          <w:szCs w:val="24"/>
          <w:lang w:val="en-US"/>
        </w:rPr>
        <w:t xml:space="preserve"> (2016)</w:t>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Pr>
          <w:rFonts w:ascii="Times New Roman" w:hAnsi="Times New Roman"/>
          <w:i/>
          <w:iCs/>
          <w:sz w:val="24"/>
          <w:szCs w:val="24"/>
          <w:lang w:val="en-US"/>
        </w:rPr>
        <w:t>return on asset</w:t>
      </w:r>
      <w:r>
        <w:rPr>
          <w:rFonts w:ascii="Times New Roman" w:hAnsi="Times New Roman"/>
          <w:iCs/>
          <w:sz w:val="24"/>
          <w:szCs w:val="24"/>
          <w:lang w:val="en-US"/>
        </w:rPr>
        <w:t xml:space="preserve"> (ROA), </w:t>
      </w:r>
      <w:proofErr w:type="spellStart"/>
      <w:r>
        <w:rPr>
          <w:rFonts w:ascii="Times New Roman" w:hAnsi="Times New Roman"/>
          <w:iCs/>
          <w:sz w:val="24"/>
          <w:szCs w:val="24"/>
          <w:lang w:val="en-US"/>
        </w:rPr>
        <w:t>sehingga</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dapat</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diambil</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hipotesis</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sebagai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berikut</w:t>
      </w:r>
      <w:proofErr w:type="spellEnd"/>
      <w:r>
        <w:rPr>
          <w:rFonts w:ascii="Times New Roman" w:hAnsi="Times New Roman"/>
          <w:iCs/>
          <w:sz w:val="24"/>
          <w:szCs w:val="24"/>
          <w:lang w:val="en-US"/>
        </w:rPr>
        <w:t>.</w:t>
      </w:r>
      <w:proofErr w:type="gramEnd"/>
    </w:p>
    <w:p w:rsidR="0004046F" w:rsidRDefault="0004046F" w:rsidP="0004046F">
      <w:pPr>
        <w:pStyle w:val="ListParagraph"/>
        <w:autoSpaceDE w:val="0"/>
        <w:autoSpaceDN w:val="0"/>
        <w:adjustRightInd w:val="0"/>
        <w:spacing w:after="0" w:line="480" w:lineRule="auto"/>
        <w:ind w:left="709"/>
        <w:jc w:val="both"/>
        <w:rPr>
          <w:rFonts w:ascii="Times New Roman" w:hAnsi="Times New Roman"/>
          <w:b/>
          <w:sz w:val="24"/>
          <w:szCs w:val="24"/>
          <w:lang w:val="en-US"/>
        </w:rPr>
      </w:pP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w:t>
      </w:r>
      <w:r>
        <w:rPr>
          <w:rFonts w:ascii="Times New Roman" w:hAnsi="Times New Roman"/>
          <w:sz w:val="24"/>
          <w:szCs w:val="24"/>
        </w:rPr>
        <w:t xml:space="preserve"> berpengaruh signifikan terhadap </w:t>
      </w:r>
      <w:r>
        <w:rPr>
          <w:rFonts w:ascii="Times New Roman" w:hAnsi="Times New Roman"/>
          <w:i/>
          <w:iCs/>
          <w:sz w:val="24"/>
          <w:szCs w:val="24"/>
          <w:lang w:val="en-US"/>
        </w:rPr>
        <w:t>return on asset</w:t>
      </w:r>
      <w:r>
        <w:rPr>
          <w:rFonts w:ascii="Times New Roman" w:hAnsi="Times New Roman"/>
          <w:iCs/>
          <w:sz w:val="24"/>
          <w:szCs w:val="24"/>
          <w:lang w:val="en-US"/>
        </w:rPr>
        <w:t xml:space="preserve"> (ROA) </w:t>
      </w:r>
      <w:r>
        <w:rPr>
          <w:rFonts w:ascii="Times New Roman" w:hAnsi="Times New Roman"/>
          <w:sz w:val="24"/>
          <w:szCs w:val="24"/>
        </w:rPr>
        <w:t>perusahaan perbankan</w:t>
      </w:r>
      <w:r>
        <w:rPr>
          <w:rFonts w:ascii="Times New Roman" w:hAnsi="Times New Roman"/>
          <w:sz w:val="24"/>
          <w:szCs w:val="24"/>
          <w:lang w:val="en-US"/>
        </w:rPr>
        <w:t xml:space="preserve"> </w:t>
      </w:r>
      <w:r>
        <w:rPr>
          <w:rFonts w:ascii="Times New Roman" w:hAnsi="Times New Roman"/>
          <w:sz w:val="24"/>
          <w:szCs w:val="24"/>
        </w:rPr>
        <w:t>yang terdaftar di BEI periode 2016-2019</w:t>
      </w:r>
      <w:r>
        <w:rPr>
          <w:rFonts w:ascii="Times New Roman" w:hAnsi="Times New Roman"/>
          <w:sz w:val="24"/>
          <w:szCs w:val="24"/>
          <w:lang w:val="en-US"/>
        </w:rPr>
        <w:t>.</w:t>
      </w:r>
    </w:p>
    <w:p w:rsidR="0004046F" w:rsidRDefault="0004046F" w:rsidP="0004046F">
      <w:pPr>
        <w:pStyle w:val="ListParagraph"/>
        <w:spacing w:after="0" w:line="480" w:lineRule="auto"/>
        <w:ind w:left="360"/>
        <w:jc w:val="both"/>
        <w:rPr>
          <w:rFonts w:ascii="Times New Roman" w:hAnsi="Times New Roman"/>
          <w:b/>
          <w:sz w:val="24"/>
          <w:szCs w:val="24"/>
          <w:lang w:val="en-US" w:eastAsia="id-ID"/>
        </w:rPr>
      </w:pPr>
    </w:p>
    <w:p w:rsidR="0004046F" w:rsidRDefault="0004046F" w:rsidP="0004046F">
      <w:pPr>
        <w:pStyle w:val="ListParagraph"/>
        <w:spacing w:after="0" w:line="480" w:lineRule="auto"/>
        <w:ind w:left="360"/>
        <w:jc w:val="both"/>
        <w:rPr>
          <w:rFonts w:ascii="Times New Roman" w:hAnsi="Times New Roman"/>
          <w:b/>
          <w:sz w:val="24"/>
          <w:szCs w:val="24"/>
          <w:lang w:val="en-US" w:eastAsia="id-ID"/>
        </w:rPr>
      </w:pPr>
    </w:p>
    <w:p w:rsidR="003B7A5B" w:rsidRPr="00531A4D" w:rsidRDefault="003B7A5B"/>
    <w:sectPr w:rsidR="003B7A5B" w:rsidRPr="00531A4D"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C"/>
    <w:multiLevelType w:val="multilevel"/>
    <w:tmpl w:val="AC1E9E7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000000F"/>
    <w:multiLevelType w:val="multilevel"/>
    <w:tmpl w:val="0000000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10"/>
    <w:multiLevelType w:val="multilevel"/>
    <w:tmpl w:val="50485C12"/>
    <w:lvl w:ilvl="0">
      <w:start w:val="1"/>
      <w:numFmt w:val="lowerLetter"/>
      <w:lvlText w:val="%1."/>
      <w:lvlJc w:val="left"/>
      <w:pPr>
        <w:ind w:left="1495"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00000011"/>
    <w:multiLevelType w:val="multilevel"/>
    <w:tmpl w:val="00000011"/>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14"/>
    <w:multiLevelType w:val="multilevel"/>
    <w:tmpl w:val="0000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5"/>
    <w:multiLevelType w:val="multilevel"/>
    <w:tmpl w:val="000000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16"/>
    <w:multiLevelType w:val="multilevel"/>
    <w:tmpl w:val="000000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1D"/>
    <w:multiLevelType w:val="multilevel"/>
    <w:tmpl w:val="0000001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E"/>
    <w:multiLevelType w:val="multilevel"/>
    <w:tmpl w:val="000000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20"/>
    <w:multiLevelType w:val="multilevel"/>
    <w:tmpl w:val="00000020"/>
    <w:lvl w:ilvl="0">
      <w:start w:val="1"/>
      <w:numFmt w:val="decimal"/>
      <w:lvlText w:val="%1)"/>
      <w:lvlJc w:val="left"/>
      <w:pPr>
        <w:ind w:left="1211" w:hanging="360"/>
      </w:pPr>
      <w:rPr>
        <w:rFonts w:ascii="Times New Roman" w:eastAsia="Calibri" w:hAnsi="Times New Roman" w:cs="Times New Roman"/>
        <w:i w:val="0"/>
        <w:vertAlign w:val="baseline"/>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0000002C"/>
    <w:multiLevelType w:val="multilevel"/>
    <w:tmpl w:val="0000002C"/>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nsid w:val="00000031"/>
    <w:multiLevelType w:val="multilevel"/>
    <w:tmpl w:val="00000031"/>
    <w:lvl w:ilvl="0">
      <w:start w:val="1"/>
      <w:numFmt w:val="decimal"/>
      <w:lvlText w:val="(%1)"/>
      <w:lvlJc w:val="left"/>
      <w:pPr>
        <w:ind w:left="2061" w:hanging="360"/>
      </w:pPr>
      <w:rPr>
        <w:rFonts w:ascii="Times New Roman" w:eastAsia="Calibri" w:hAnsi="Times New Roman" w:cs="Times New Roman"/>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
    <w:nsid w:val="00000032"/>
    <w:multiLevelType w:val="multilevel"/>
    <w:tmpl w:val="00000032"/>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nsid w:val="00000038"/>
    <w:multiLevelType w:val="multilevel"/>
    <w:tmpl w:val="00000038"/>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5">
    <w:nsid w:val="00000040"/>
    <w:multiLevelType w:val="multilevel"/>
    <w:tmpl w:val="0000004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0000044"/>
    <w:multiLevelType w:val="multilevel"/>
    <w:tmpl w:val="00000044"/>
    <w:lvl w:ilvl="0">
      <w:start w:val="1"/>
      <w:numFmt w:val="decimal"/>
      <w:lvlText w:val="%1)"/>
      <w:lvlJc w:val="left"/>
      <w:pPr>
        <w:ind w:left="1800" w:hanging="360"/>
      </w:pPr>
      <w:rPr>
        <w:rFonts w:ascii="Times New Roman" w:eastAsia="Calibr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00000046"/>
    <w:multiLevelType w:val="multilevel"/>
    <w:tmpl w:val="0000004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14"/>
  </w:num>
  <w:num w:numId="3">
    <w:abstractNumId w:val="1"/>
  </w:num>
  <w:num w:numId="4">
    <w:abstractNumId w:val="3"/>
  </w:num>
  <w:num w:numId="5">
    <w:abstractNumId w:val="17"/>
  </w:num>
  <w:num w:numId="6">
    <w:abstractNumId w:val="15"/>
  </w:num>
  <w:num w:numId="7">
    <w:abstractNumId w:val="8"/>
  </w:num>
  <w:num w:numId="8">
    <w:abstractNumId w:val="2"/>
  </w:num>
  <w:num w:numId="9">
    <w:abstractNumId w:val="10"/>
  </w:num>
  <w:num w:numId="10">
    <w:abstractNumId w:val="13"/>
  </w:num>
  <w:num w:numId="11">
    <w:abstractNumId w:val="12"/>
  </w:num>
  <w:num w:numId="12">
    <w:abstractNumId w:val="11"/>
  </w:num>
  <w:num w:numId="13">
    <w:abstractNumId w:val="16"/>
  </w:num>
  <w:num w:numId="14">
    <w:abstractNumId w:val="6"/>
  </w:num>
  <w:num w:numId="15">
    <w:abstractNumId w:val="0"/>
  </w:num>
  <w:num w:numId="16">
    <w:abstractNumId w:val="7"/>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C46"/>
    <w:rsid w:val="0004046F"/>
    <w:rsid w:val="001B698C"/>
    <w:rsid w:val="003B7A5B"/>
    <w:rsid w:val="00403477"/>
    <w:rsid w:val="00442CC0"/>
    <w:rsid w:val="00531A4D"/>
    <w:rsid w:val="00854C46"/>
    <w:rsid w:val="00DF064D"/>
    <w:rsid w:val="00EE5C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2"/>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46"/>
    <w:rPr>
      <w:rFonts w:ascii="Calibri" w:eastAsia="Calibri" w:hAnsi="Calibri" w:cs="Times New Roman"/>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link w:val="ListParagraphChar"/>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link w:val="ListParagraph"/>
    <w:rsid w:val="00531A4D"/>
  </w:style>
  <w:style w:type="character" w:styleId="CommentReference">
    <w:name w:val="annotation reference"/>
    <w:rsid w:val="00531A4D"/>
    <w:rPr>
      <w:sz w:val="16"/>
      <w:szCs w:val="16"/>
    </w:rPr>
  </w:style>
  <w:style w:type="character" w:customStyle="1" w:styleId="apple-style-span">
    <w:name w:val="apple-style-span"/>
    <w:rsid w:val="000404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4259</Words>
  <Characters>24281</Characters>
  <Application>Microsoft Office Word</Application>
  <DocSecurity>0</DocSecurity>
  <Lines>202</Lines>
  <Paragraphs>56</Paragraphs>
  <ScaleCrop>false</ScaleCrop>
  <Company/>
  <LinksUpToDate>false</LinksUpToDate>
  <CharactersWithSpaces>28484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2021-11-10T04:10:00Z</dcterms:created>
  <dcterms:modified xsi:type="dcterms:W3CDTF">2021-11-10T04:10:00Z</dcterms:modified>
</cp:coreProperties>
</file>