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6EB" w:rsidRDefault="009B06EB" w:rsidP="009B06EB">
      <w:pPr>
        <w:spacing w:after="0" w:line="480" w:lineRule="auto"/>
        <w:jc w:val="center"/>
        <w:rPr>
          <w:rFonts w:ascii="Times New Roman" w:hAnsi="Times New Roman"/>
          <w:b/>
          <w:sz w:val="24"/>
          <w:szCs w:val="24"/>
          <w:lang w:val="en-US"/>
        </w:rPr>
      </w:pPr>
      <w:r w:rsidRPr="00757AF0">
        <w:rPr>
          <w:rFonts w:ascii="Times New Roman" w:hAnsi="Times New Roman"/>
          <w:b/>
          <w:sz w:val="24"/>
          <w:szCs w:val="24"/>
        </w:rPr>
        <w:t>BAB I</w:t>
      </w:r>
    </w:p>
    <w:p w:rsidR="009B06EB" w:rsidRDefault="009B06EB" w:rsidP="009B06EB">
      <w:pPr>
        <w:spacing w:after="0" w:line="480" w:lineRule="auto"/>
        <w:jc w:val="center"/>
        <w:rPr>
          <w:rFonts w:ascii="Times New Roman" w:hAnsi="Times New Roman"/>
          <w:b/>
          <w:sz w:val="24"/>
          <w:szCs w:val="24"/>
          <w:lang w:val="en-US"/>
        </w:rPr>
      </w:pPr>
      <w:r w:rsidRPr="00757AF0">
        <w:rPr>
          <w:rFonts w:ascii="Times New Roman" w:hAnsi="Times New Roman"/>
          <w:b/>
          <w:sz w:val="24"/>
          <w:szCs w:val="24"/>
        </w:rPr>
        <w:t>PENDAHULUAN</w:t>
      </w:r>
    </w:p>
    <w:p w:rsidR="009B06EB" w:rsidRPr="00614F13" w:rsidRDefault="009B06EB" w:rsidP="009B06EB">
      <w:pPr>
        <w:pStyle w:val="ListParagraph"/>
        <w:spacing w:line="360" w:lineRule="auto"/>
        <w:ind w:left="0"/>
        <w:jc w:val="both"/>
        <w:rPr>
          <w:b/>
        </w:rPr>
      </w:pPr>
    </w:p>
    <w:p w:rsidR="009B06EB" w:rsidRDefault="009B06EB" w:rsidP="009B06EB">
      <w:pPr>
        <w:pStyle w:val="ListParagraph"/>
        <w:numPr>
          <w:ilvl w:val="0"/>
          <w:numId w:val="1"/>
        </w:numPr>
        <w:spacing w:line="480" w:lineRule="auto"/>
        <w:jc w:val="both"/>
        <w:rPr>
          <w:b/>
        </w:rPr>
      </w:pPr>
      <w:r>
        <w:rPr>
          <w:b/>
        </w:rPr>
        <w:t>Latar Belakang Masalah</w:t>
      </w:r>
    </w:p>
    <w:p w:rsidR="009B06EB" w:rsidRDefault="009B06EB" w:rsidP="009B06EB">
      <w:pPr>
        <w:spacing w:after="0" w:line="480" w:lineRule="auto"/>
        <w:ind w:left="426" w:firstLine="720"/>
        <w:jc w:val="both"/>
        <w:rPr>
          <w:rFonts w:ascii="Times New Roman" w:hAnsi="Times New Roman"/>
          <w:sz w:val="24"/>
          <w:lang w:val="en-US"/>
        </w:rPr>
      </w:pPr>
      <w:r>
        <w:rPr>
          <w:rFonts w:ascii="Times New Roman" w:hAnsi="Times New Roman"/>
          <w:sz w:val="24"/>
        </w:rPr>
        <w:t xml:space="preserve">Sebuah perusahaan membutuhkan dana untuk </w:t>
      </w:r>
      <w:r w:rsidRPr="000C7194">
        <w:rPr>
          <w:rFonts w:ascii="Times New Roman" w:hAnsi="Times New Roman"/>
          <w:sz w:val="24"/>
        </w:rPr>
        <w:t xml:space="preserve">menjalankan kegiatan operasional </w:t>
      </w:r>
      <w:r>
        <w:rPr>
          <w:rFonts w:ascii="Times New Roman" w:hAnsi="Times New Roman"/>
          <w:sz w:val="24"/>
          <w:lang w:val="en-US"/>
        </w:rPr>
        <w:t>agar</w:t>
      </w:r>
      <w:r w:rsidRPr="000C7194">
        <w:rPr>
          <w:rFonts w:ascii="Times New Roman" w:hAnsi="Times New Roman"/>
          <w:sz w:val="24"/>
        </w:rPr>
        <w:t xml:space="preserve"> kegiatan</w:t>
      </w:r>
      <w:r>
        <w:rPr>
          <w:rFonts w:ascii="Times New Roman" w:hAnsi="Times New Roman"/>
          <w:sz w:val="24"/>
        </w:rPr>
        <w:t xml:space="preserve"> </w:t>
      </w:r>
      <w:r w:rsidRPr="000C7194">
        <w:rPr>
          <w:rFonts w:ascii="Times New Roman" w:hAnsi="Times New Roman"/>
          <w:sz w:val="24"/>
        </w:rPr>
        <w:t>perusahaan berjalan lancar.</w:t>
      </w:r>
      <w:r>
        <w:rPr>
          <w:rFonts w:ascii="Times New Roman" w:hAnsi="Times New Roman"/>
          <w:sz w:val="24"/>
        </w:rPr>
        <w:t xml:space="preserve"> Perusahaan terkadang juga membutuhkan tambahan dana berupa modal kerja yang digunakan untuk investasi dan memperluas usaha. Tambahan d</w:t>
      </w:r>
      <w:r w:rsidRPr="00244F75">
        <w:rPr>
          <w:rFonts w:ascii="Times New Roman" w:hAnsi="Times New Roman"/>
          <w:sz w:val="24"/>
        </w:rPr>
        <w:t xml:space="preserve">ana </w:t>
      </w:r>
      <w:r>
        <w:rPr>
          <w:rFonts w:ascii="Times New Roman" w:hAnsi="Times New Roman"/>
          <w:sz w:val="24"/>
          <w:lang w:val="en-US"/>
        </w:rPr>
        <w:t>tersebut</w:t>
      </w:r>
      <w:r>
        <w:rPr>
          <w:rFonts w:ascii="Times New Roman" w:hAnsi="Times New Roman"/>
          <w:sz w:val="24"/>
        </w:rPr>
        <w:t xml:space="preserve"> dapat </w:t>
      </w:r>
      <w:r w:rsidRPr="00244F75">
        <w:rPr>
          <w:rFonts w:ascii="Times New Roman" w:hAnsi="Times New Roman"/>
          <w:sz w:val="24"/>
        </w:rPr>
        <w:t>diperoleh dari berbagai sumber</w:t>
      </w:r>
      <w:r>
        <w:rPr>
          <w:rFonts w:ascii="Times New Roman" w:hAnsi="Times New Roman"/>
          <w:sz w:val="24"/>
        </w:rPr>
        <w:t xml:space="preserve"> antara lain modal sendiri dengan penjualan aset perusahaan ataupun modal pinjaman dengan pengajuan kredit ke lembaga keuangan seperti bank. </w:t>
      </w:r>
      <w:r w:rsidRPr="00244F75">
        <w:rPr>
          <w:rFonts w:ascii="Times New Roman" w:hAnsi="Times New Roman"/>
          <w:sz w:val="24"/>
        </w:rPr>
        <w:t>Pemenuhan dana dalam bentuk pinjaman</w:t>
      </w:r>
      <w:r>
        <w:rPr>
          <w:rFonts w:ascii="Times New Roman" w:hAnsi="Times New Roman"/>
          <w:sz w:val="24"/>
        </w:rPr>
        <w:t xml:space="preserve"> dipilih oleh beberapa perusahaan karena </w:t>
      </w:r>
      <w:r w:rsidRPr="00244F75">
        <w:rPr>
          <w:rFonts w:ascii="Times New Roman" w:hAnsi="Times New Roman"/>
          <w:sz w:val="24"/>
        </w:rPr>
        <w:t xml:space="preserve">relatif lebih mudah dan cepat dibandingkan dari modal sendiri, </w:t>
      </w:r>
      <w:r>
        <w:rPr>
          <w:rFonts w:ascii="Times New Roman" w:hAnsi="Times New Roman"/>
          <w:sz w:val="24"/>
        </w:rPr>
        <w:t xml:space="preserve">namun pemberian pinjaman harus </w:t>
      </w:r>
      <w:r w:rsidRPr="00244F75">
        <w:rPr>
          <w:rFonts w:ascii="Times New Roman" w:hAnsi="Times New Roman"/>
          <w:sz w:val="24"/>
        </w:rPr>
        <w:t>memenuhi</w:t>
      </w:r>
      <w:r>
        <w:rPr>
          <w:rFonts w:ascii="Times New Roman" w:hAnsi="Times New Roman"/>
          <w:sz w:val="24"/>
        </w:rPr>
        <w:t xml:space="preserve"> </w:t>
      </w:r>
      <w:r w:rsidRPr="00244F75">
        <w:rPr>
          <w:rFonts w:ascii="Times New Roman" w:hAnsi="Times New Roman"/>
          <w:sz w:val="24"/>
        </w:rPr>
        <w:t xml:space="preserve">persyaratan yang </w:t>
      </w:r>
      <w:r>
        <w:rPr>
          <w:rFonts w:ascii="Times New Roman" w:hAnsi="Times New Roman"/>
          <w:sz w:val="24"/>
        </w:rPr>
        <w:t xml:space="preserve">ditentukan </w:t>
      </w:r>
      <w:r w:rsidRPr="00244F75">
        <w:rPr>
          <w:rFonts w:ascii="Times New Roman" w:hAnsi="Times New Roman"/>
          <w:sz w:val="24"/>
        </w:rPr>
        <w:t>oleh bank.</w:t>
      </w:r>
    </w:p>
    <w:p w:rsidR="009B06EB" w:rsidRDefault="009B06EB" w:rsidP="009B06EB">
      <w:pPr>
        <w:spacing w:after="0" w:line="480" w:lineRule="auto"/>
        <w:ind w:left="426" w:firstLine="720"/>
        <w:jc w:val="both"/>
        <w:rPr>
          <w:rFonts w:ascii="Times New Roman" w:hAnsi="Times New Roman"/>
          <w:sz w:val="24"/>
          <w:lang w:val="en-US"/>
        </w:rPr>
      </w:pPr>
      <w:r>
        <w:rPr>
          <w:rFonts w:ascii="Times New Roman" w:hAnsi="Times New Roman"/>
          <w:sz w:val="24"/>
        </w:rPr>
        <w:t xml:space="preserve">Undang-undang (UU) No.10 Tahun 1998 pasal 1 ayat 2 tentang perbankan menyebutkan bahwa bank adalah </w:t>
      </w:r>
      <w:r w:rsidRPr="00AE53D0">
        <w:rPr>
          <w:rFonts w:ascii="Times New Roman" w:hAnsi="Times New Roman"/>
          <w:sz w:val="24"/>
        </w:rPr>
        <w:t>badan usaha yang menghimpun dana dari masyarakat dalam bentuk</w:t>
      </w:r>
      <w:r>
        <w:rPr>
          <w:rFonts w:ascii="Times New Roman" w:hAnsi="Times New Roman"/>
          <w:sz w:val="24"/>
        </w:rPr>
        <w:t xml:space="preserve"> </w:t>
      </w:r>
      <w:r w:rsidRPr="00AE53D0">
        <w:rPr>
          <w:rFonts w:ascii="Times New Roman" w:hAnsi="Times New Roman"/>
          <w:sz w:val="24"/>
        </w:rPr>
        <w:t>simpanan dan menyalurkannya kepada masyarakat dalam bentuk kredit dan atau bentuk</w:t>
      </w:r>
      <w:r>
        <w:rPr>
          <w:rFonts w:ascii="Times New Roman" w:hAnsi="Times New Roman"/>
          <w:sz w:val="24"/>
        </w:rPr>
        <w:t xml:space="preserve"> </w:t>
      </w:r>
      <w:r w:rsidRPr="00AE53D0">
        <w:rPr>
          <w:rFonts w:ascii="Times New Roman" w:hAnsi="Times New Roman"/>
          <w:sz w:val="24"/>
        </w:rPr>
        <w:t>lainnya dalam rangka meningk</w:t>
      </w:r>
      <w:r>
        <w:rPr>
          <w:rFonts w:ascii="Times New Roman" w:hAnsi="Times New Roman"/>
          <w:sz w:val="24"/>
        </w:rPr>
        <w:t>atkan taraf hidup rakyat banyak.</w:t>
      </w:r>
      <w:r>
        <w:rPr>
          <w:rFonts w:ascii="Times New Roman" w:hAnsi="Times New Roman"/>
          <w:sz w:val="24"/>
          <w:lang w:val="en-US"/>
        </w:rPr>
        <w:t xml:space="preserve"> Terdapat</w:t>
      </w:r>
      <w:r>
        <w:rPr>
          <w:rFonts w:ascii="Times New Roman" w:hAnsi="Times New Roman"/>
          <w:sz w:val="24"/>
        </w:rPr>
        <w:t xml:space="preserve"> 2 jenis bank di Indonesia yaitu Bank Umum dan Bank Perkreditan Rakyat (BPR). Kredit merupakan sumber utama penghasilan bagi sebuah bank sekaligus sumber resiko operasi bisnis terbesar, oleh karena itu dalam pengelolaan kredit </w:t>
      </w:r>
      <w:r w:rsidRPr="0058481B">
        <w:rPr>
          <w:rFonts w:ascii="Times New Roman" w:hAnsi="Times New Roman"/>
          <w:sz w:val="24"/>
        </w:rPr>
        <w:t>diperlukan suatu manajemen kredit yang baik mulai dari perencanaan jumlah kredit, penentuan suku bunga, prosedur</w:t>
      </w:r>
      <w:r>
        <w:rPr>
          <w:rFonts w:ascii="Times New Roman" w:hAnsi="Times New Roman"/>
          <w:sz w:val="24"/>
        </w:rPr>
        <w:t xml:space="preserve"> </w:t>
      </w:r>
      <w:r w:rsidRPr="0058481B">
        <w:rPr>
          <w:rFonts w:ascii="Times New Roman" w:hAnsi="Times New Roman"/>
          <w:sz w:val="24"/>
        </w:rPr>
        <w:t>pemberian kredit, analisis pemberian kredit sampai kepada pengendalian dan pengawasan</w:t>
      </w:r>
      <w:r>
        <w:rPr>
          <w:rFonts w:ascii="Times New Roman" w:hAnsi="Times New Roman"/>
          <w:sz w:val="24"/>
        </w:rPr>
        <w:t xml:space="preserve"> </w:t>
      </w:r>
      <w:r w:rsidRPr="0058481B">
        <w:rPr>
          <w:rFonts w:ascii="Times New Roman" w:hAnsi="Times New Roman"/>
          <w:sz w:val="24"/>
        </w:rPr>
        <w:t>kredit yang macet.</w:t>
      </w:r>
    </w:p>
    <w:p w:rsidR="009B06EB" w:rsidRDefault="009B06EB" w:rsidP="009B06EB">
      <w:pPr>
        <w:spacing w:after="0" w:line="480" w:lineRule="auto"/>
        <w:ind w:left="426" w:firstLine="720"/>
        <w:jc w:val="both"/>
        <w:rPr>
          <w:rFonts w:ascii="Times New Roman" w:hAnsi="Times New Roman"/>
          <w:sz w:val="24"/>
          <w:lang w:val="en-US"/>
        </w:rPr>
      </w:pPr>
      <w:r>
        <w:rPr>
          <w:rFonts w:ascii="Times New Roman" w:hAnsi="Times New Roman"/>
          <w:sz w:val="24"/>
        </w:rPr>
        <w:t>Peraturan Bank Indonesia Nomor</w:t>
      </w:r>
      <w:r w:rsidRPr="00B81987">
        <w:rPr>
          <w:rFonts w:ascii="Times New Roman" w:hAnsi="Times New Roman"/>
          <w:sz w:val="24"/>
        </w:rPr>
        <w:t xml:space="preserve">: </w:t>
      </w:r>
      <w:r w:rsidRPr="00420BE7">
        <w:rPr>
          <w:rFonts w:ascii="Times New Roman" w:hAnsi="Times New Roman"/>
          <w:sz w:val="24"/>
        </w:rPr>
        <w:t>13/1/PBI/2011</w:t>
      </w:r>
      <w:r>
        <w:rPr>
          <w:rFonts w:ascii="Times New Roman" w:hAnsi="Times New Roman"/>
          <w:sz w:val="24"/>
          <w:lang w:val="en-US"/>
        </w:rPr>
        <w:t xml:space="preserve"> </w:t>
      </w:r>
      <w:r>
        <w:rPr>
          <w:rFonts w:ascii="Times New Roman" w:hAnsi="Times New Roman"/>
          <w:sz w:val="24"/>
        </w:rPr>
        <w:t>menyebutkan f</w:t>
      </w:r>
      <w:r w:rsidRPr="00B81987">
        <w:rPr>
          <w:rFonts w:ascii="Times New Roman" w:hAnsi="Times New Roman"/>
          <w:sz w:val="24"/>
        </w:rPr>
        <w:t>aktor yang mempengaruhi penawaran kredit</w:t>
      </w:r>
      <w:r>
        <w:rPr>
          <w:rFonts w:ascii="Times New Roman" w:hAnsi="Times New Roman"/>
          <w:sz w:val="24"/>
        </w:rPr>
        <w:t xml:space="preserve"> </w:t>
      </w:r>
      <w:r w:rsidRPr="00B81987">
        <w:rPr>
          <w:rFonts w:ascii="Times New Roman" w:hAnsi="Times New Roman"/>
          <w:sz w:val="24"/>
        </w:rPr>
        <w:t>berupa faktor yang berasal dari</w:t>
      </w:r>
      <w:r>
        <w:rPr>
          <w:rFonts w:ascii="Times New Roman" w:hAnsi="Times New Roman"/>
          <w:sz w:val="24"/>
        </w:rPr>
        <w:t xml:space="preserve"> </w:t>
      </w:r>
      <w:r w:rsidRPr="00B81987">
        <w:rPr>
          <w:rFonts w:ascii="Times New Roman" w:hAnsi="Times New Roman"/>
          <w:sz w:val="24"/>
        </w:rPr>
        <w:t>kondisi internal bank yang dilihat dari tingkat kesehatan bank yang</w:t>
      </w:r>
      <w:r>
        <w:rPr>
          <w:rFonts w:ascii="Times New Roman" w:hAnsi="Times New Roman"/>
          <w:sz w:val="24"/>
        </w:rPr>
        <w:t xml:space="preserve"> </w:t>
      </w:r>
      <w:r w:rsidRPr="00B81987">
        <w:rPr>
          <w:rFonts w:ascii="Times New Roman" w:hAnsi="Times New Roman"/>
          <w:sz w:val="24"/>
        </w:rPr>
        <w:t xml:space="preserve">bersangkutan. Faktor-faktor tersebut dapat </w:t>
      </w:r>
      <w:r w:rsidRPr="00B81987">
        <w:rPr>
          <w:rFonts w:ascii="Times New Roman" w:hAnsi="Times New Roman"/>
          <w:sz w:val="24"/>
        </w:rPr>
        <w:lastRenderedPageBreak/>
        <w:t>dikategorikan dalam berbagai aspek</w:t>
      </w:r>
      <w:r>
        <w:rPr>
          <w:rFonts w:ascii="Times New Roman" w:hAnsi="Times New Roman"/>
          <w:sz w:val="24"/>
        </w:rPr>
        <w:t xml:space="preserve"> </w:t>
      </w:r>
      <w:r w:rsidRPr="00B81987">
        <w:rPr>
          <w:rFonts w:ascii="Times New Roman" w:hAnsi="Times New Roman"/>
          <w:sz w:val="24"/>
        </w:rPr>
        <w:t xml:space="preserve">antara lain aspek permodalan yang </w:t>
      </w:r>
      <w:r>
        <w:rPr>
          <w:rFonts w:ascii="Times New Roman" w:hAnsi="Times New Roman"/>
          <w:sz w:val="24"/>
        </w:rPr>
        <w:t xml:space="preserve">dilihat dari </w:t>
      </w:r>
      <w:r w:rsidRPr="00237D7F">
        <w:rPr>
          <w:rFonts w:ascii="Times New Roman" w:hAnsi="Times New Roman"/>
          <w:i/>
          <w:sz w:val="24"/>
        </w:rPr>
        <w:t>Capital Adequacy Ratio</w:t>
      </w:r>
      <w:r>
        <w:rPr>
          <w:rFonts w:ascii="Times New Roman" w:hAnsi="Times New Roman"/>
          <w:i/>
          <w:sz w:val="24"/>
        </w:rPr>
        <w:t xml:space="preserve"> </w:t>
      </w:r>
      <w:r w:rsidRPr="00B90128">
        <w:rPr>
          <w:rFonts w:ascii="Times New Roman" w:hAnsi="Times New Roman"/>
          <w:sz w:val="24"/>
        </w:rPr>
        <w:t>(CAR)</w:t>
      </w:r>
      <w:r w:rsidRPr="00B81987">
        <w:rPr>
          <w:rFonts w:ascii="Times New Roman" w:hAnsi="Times New Roman"/>
          <w:sz w:val="24"/>
        </w:rPr>
        <w:t>, aspek kolektibilitas kredit di</w:t>
      </w:r>
      <w:r>
        <w:rPr>
          <w:rFonts w:ascii="Times New Roman" w:hAnsi="Times New Roman"/>
          <w:sz w:val="24"/>
        </w:rPr>
        <w:t>lihat</w:t>
      </w:r>
      <w:r w:rsidRPr="00B81987">
        <w:rPr>
          <w:rFonts w:ascii="Times New Roman" w:hAnsi="Times New Roman"/>
          <w:sz w:val="24"/>
        </w:rPr>
        <w:t xml:space="preserve">kan </w:t>
      </w:r>
      <w:r>
        <w:rPr>
          <w:rFonts w:ascii="Times New Roman" w:hAnsi="Times New Roman"/>
          <w:sz w:val="24"/>
        </w:rPr>
        <w:t xml:space="preserve">dari </w:t>
      </w:r>
      <w:r w:rsidRPr="00237D7F">
        <w:rPr>
          <w:rFonts w:ascii="Times New Roman" w:hAnsi="Times New Roman"/>
          <w:i/>
          <w:sz w:val="24"/>
        </w:rPr>
        <w:t>Non Performing Loan</w:t>
      </w:r>
      <w:r>
        <w:rPr>
          <w:rFonts w:ascii="Times New Roman" w:hAnsi="Times New Roman"/>
          <w:i/>
          <w:sz w:val="24"/>
        </w:rPr>
        <w:t xml:space="preserve"> </w:t>
      </w:r>
      <w:r w:rsidRPr="00B90128">
        <w:rPr>
          <w:rFonts w:ascii="Times New Roman" w:hAnsi="Times New Roman"/>
          <w:sz w:val="24"/>
        </w:rPr>
        <w:t>(NPL),</w:t>
      </w:r>
      <w:r w:rsidRPr="00B81987">
        <w:rPr>
          <w:rFonts w:ascii="Times New Roman" w:hAnsi="Times New Roman"/>
          <w:sz w:val="24"/>
        </w:rPr>
        <w:t xml:space="preserve"> ataupun aspek </w:t>
      </w:r>
      <w:r>
        <w:rPr>
          <w:rFonts w:ascii="Times New Roman" w:hAnsi="Times New Roman"/>
          <w:sz w:val="24"/>
          <w:lang w:val="en-US"/>
        </w:rPr>
        <w:t>dana yang dihimpun dari masyarakat</w:t>
      </w:r>
      <w:r w:rsidRPr="00B81987">
        <w:rPr>
          <w:rFonts w:ascii="Times New Roman" w:hAnsi="Times New Roman"/>
          <w:sz w:val="24"/>
        </w:rPr>
        <w:t xml:space="preserve"> yang </w:t>
      </w:r>
      <w:r>
        <w:rPr>
          <w:rFonts w:ascii="Times New Roman" w:hAnsi="Times New Roman"/>
          <w:sz w:val="24"/>
        </w:rPr>
        <w:t xml:space="preserve">dilihat dari </w:t>
      </w:r>
      <w:r w:rsidRPr="007A7194">
        <w:rPr>
          <w:rFonts w:ascii="Times New Roman" w:hAnsi="Times New Roman"/>
          <w:sz w:val="24"/>
          <w:lang w:val="en-US"/>
        </w:rPr>
        <w:t>Dana Pihak Ketiga (DPK)</w:t>
      </w:r>
      <w:r w:rsidRPr="00B90128">
        <w:rPr>
          <w:rFonts w:ascii="Times New Roman" w:hAnsi="Times New Roman"/>
          <w:sz w:val="24"/>
        </w:rPr>
        <w:t>.</w:t>
      </w:r>
      <w:r>
        <w:rPr>
          <w:rFonts w:ascii="Times New Roman" w:hAnsi="Times New Roman"/>
          <w:sz w:val="24"/>
        </w:rPr>
        <w:t xml:space="preserve"> </w:t>
      </w:r>
    </w:p>
    <w:p w:rsidR="009B06EB" w:rsidRDefault="009B06EB" w:rsidP="009B06EB">
      <w:pPr>
        <w:spacing w:after="0" w:line="480" w:lineRule="auto"/>
        <w:ind w:left="426" w:firstLine="720"/>
        <w:jc w:val="both"/>
        <w:rPr>
          <w:rFonts w:ascii="Times New Roman" w:hAnsi="Times New Roman"/>
          <w:sz w:val="24"/>
          <w:lang w:val="en-US"/>
        </w:rPr>
      </w:pPr>
      <w:r w:rsidRPr="00967D1E">
        <w:rPr>
          <w:rFonts w:ascii="Times New Roman" w:hAnsi="Times New Roman"/>
          <w:sz w:val="24"/>
        </w:rPr>
        <w:t>Menurut Warjiyo (</w:t>
      </w:r>
      <w:r>
        <w:rPr>
          <w:rFonts w:ascii="Times New Roman" w:hAnsi="Times New Roman"/>
          <w:sz w:val="24"/>
        </w:rPr>
        <w:t>2011</w:t>
      </w:r>
      <w:r w:rsidRPr="00967D1E">
        <w:rPr>
          <w:rFonts w:ascii="Times New Roman" w:hAnsi="Times New Roman"/>
          <w:sz w:val="24"/>
        </w:rPr>
        <w:t>), perilaku</w:t>
      </w:r>
      <w:r>
        <w:rPr>
          <w:rFonts w:ascii="Times New Roman" w:hAnsi="Times New Roman"/>
          <w:sz w:val="24"/>
        </w:rPr>
        <w:t xml:space="preserve"> </w:t>
      </w:r>
      <w:r w:rsidRPr="00967D1E">
        <w:rPr>
          <w:rFonts w:ascii="Times New Roman" w:hAnsi="Times New Roman"/>
          <w:sz w:val="24"/>
        </w:rPr>
        <w:t>penawaran kredit perbankan dipengaruhi oleh</w:t>
      </w:r>
      <w:r>
        <w:rPr>
          <w:rFonts w:ascii="Times New Roman" w:hAnsi="Times New Roman"/>
          <w:sz w:val="24"/>
        </w:rPr>
        <w:t xml:space="preserve"> </w:t>
      </w:r>
      <w:r w:rsidRPr="00967D1E">
        <w:rPr>
          <w:rFonts w:ascii="Times New Roman" w:hAnsi="Times New Roman"/>
          <w:sz w:val="24"/>
        </w:rPr>
        <w:t>kondisi perbankan itu</w:t>
      </w:r>
      <w:r>
        <w:rPr>
          <w:rFonts w:ascii="Times New Roman" w:hAnsi="Times New Roman"/>
          <w:sz w:val="24"/>
        </w:rPr>
        <w:t xml:space="preserve"> </w:t>
      </w:r>
      <w:r w:rsidRPr="00967D1E">
        <w:rPr>
          <w:rFonts w:ascii="Times New Roman" w:hAnsi="Times New Roman"/>
          <w:sz w:val="24"/>
        </w:rPr>
        <w:t xml:space="preserve">sendiri seperti permodalan atau </w:t>
      </w:r>
      <w:r w:rsidRPr="00B90128">
        <w:rPr>
          <w:rFonts w:ascii="Times New Roman" w:hAnsi="Times New Roman"/>
          <w:sz w:val="24"/>
        </w:rPr>
        <w:t>CAR</w:t>
      </w:r>
      <w:r w:rsidRPr="00237D7F">
        <w:rPr>
          <w:rFonts w:ascii="Times New Roman" w:hAnsi="Times New Roman"/>
          <w:i/>
          <w:sz w:val="24"/>
        </w:rPr>
        <w:t xml:space="preserve"> (Capital Adequacy Ratio)</w:t>
      </w:r>
      <w:r>
        <w:rPr>
          <w:rFonts w:ascii="Times New Roman" w:hAnsi="Times New Roman"/>
          <w:sz w:val="24"/>
        </w:rPr>
        <w:t>, jumlah kredit macet atau NPL</w:t>
      </w:r>
      <w:r w:rsidRPr="00967D1E">
        <w:rPr>
          <w:rFonts w:ascii="Times New Roman" w:hAnsi="Times New Roman"/>
          <w:sz w:val="24"/>
        </w:rPr>
        <w:t xml:space="preserve"> (</w:t>
      </w:r>
      <w:r w:rsidRPr="00B90128">
        <w:rPr>
          <w:rFonts w:ascii="Times New Roman" w:hAnsi="Times New Roman"/>
          <w:i/>
          <w:sz w:val="24"/>
        </w:rPr>
        <w:t>Non Performing Loans</w:t>
      </w:r>
      <w:r w:rsidRPr="00967D1E">
        <w:rPr>
          <w:rFonts w:ascii="Times New Roman" w:hAnsi="Times New Roman"/>
          <w:sz w:val="24"/>
        </w:rPr>
        <w:t>), dan LDR (</w:t>
      </w:r>
      <w:r w:rsidRPr="00B90128">
        <w:rPr>
          <w:rFonts w:ascii="Times New Roman" w:hAnsi="Times New Roman"/>
          <w:i/>
          <w:sz w:val="24"/>
        </w:rPr>
        <w:t>Loan to Deposit Ratio</w:t>
      </w:r>
      <w:r w:rsidRPr="00967D1E">
        <w:rPr>
          <w:rFonts w:ascii="Times New Roman" w:hAnsi="Times New Roman"/>
          <w:sz w:val="24"/>
        </w:rPr>
        <w:t>).</w:t>
      </w:r>
      <w:r>
        <w:rPr>
          <w:rFonts w:ascii="Times New Roman" w:hAnsi="Times New Roman"/>
          <w:sz w:val="24"/>
        </w:rPr>
        <w:t xml:space="preserve"> </w:t>
      </w:r>
      <w:r w:rsidRPr="00967D1E">
        <w:rPr>
          <w:rFonts w:ascii="Times New Roman" w:hAnsi="Times New Roman"/>
          <w:sz w:val="24"/>
        </w:rPr>
        <w:t xml:space="preserve">Muliaman Hadad (2004) menambahkan selain faktor-faktor tersebut, </w:t>
      </w:r>
      <w:r>
        <w:rPr>
          <w:rFonts w:ascii="Times New Roman" w:hAnsi="Times New Roman"/>
          <w:sz w:val="24"/>
        </w:rPr>
        <w:t xml:space="preserve">faktor </w:t>
      </w:r>
      <w:r>
        <w:rPr>
          <w:rFonts w:ascii="Times New Roman" w:hAnsi="Times New Roman"/>
          <w:sz w:val="24"/>
          <w:lang w:val="en-US"/>
        </w:rPr>
        <w:t>dana yang berhasil dihimpun bank</w:t>
      </w:r>
      <w:r w:rsidRPr="00967D1E">
        <w:rPr>
          <w:rFonts w:ascii="Times New Roman" w:hAnsi="Times New Roman"/>
          <w:sz w:val="24"/>
        </w:rPr>
        <w:t xml:space="preserve"> yang tercermin dalam </w:t>
      </w:r>
      <w:r w:rsidRPr="007A7194">
        <w:rPr>
          <w:rFonts w:ascii="Times New Roman" w:hAnsi="Times New Roman"/>
          <w:sz w:val="24"/>
          <w:lang w:val="en-US"/>
        </w:rPr>
        <w:t xml:space="preserve">Dana Pihak Ketiga (DPK) </w:t>
      </w:r>
      <w:r>
        <w:rPr>
          <w:rFonts w:ascii="Times New Roman" w:hAnsi="Times New Roman"/>
          <w:sz w:val="24"/>
        </w:rPr>
        <w:t xml:space="preserve"> </w:t>
      </w:r>
      <w:r w:rsidRPr="00967D1E">
        <w:rPr>
          <w:rFonts w:ascii="Times New Roman" w:hAnsi="Times New Roman"/>
          <w:sz w:val="24"/>
        </w:rPr>
        <w:t>juga berpengaruh terhadap keputusan bank untuk menyalurkan kredit</w:t>
      </w:r>
    </w:p>
    <w:p w:rsidR="009B06EB" w:rsidRDefault="009B06EB" w:rsidP="009B06EB">
      <w:pPr>
        <w:spacing w:after="0" w:line="480" w:lineRule="auto"/>
        <w:ind w:left="426" w:firstLine="720"/>
        <w:jc w:val="both"/>
        <w:rPr>
          <w:rFonts w:ascii="Times New Roman" w:hAnsi="Times New Roman"/>
          <w:sz w:val="24"/>
          <w:lang w:val="en-US"/>
        </w:rPr>
      </w:pPr>
      <w:r w:rsidRPr="00B90128">
        <w:rPr>
          <w:rFonts w:ascii="Times New Roman" w:hAnsi="Times New Roman"/>
          <w:i/>
          <w:sz w:val="24"/>
        </w:rPr>
        <w:t>Capital Adequacy Ratio</w:t>
      </w:r>
      <w:r w:rsidRPr="008F5B0D">
        <w:rPr>
          <w:rFonts w:ascii="Times New Roman" w:hAnsi="Times New Roman"/>
          <w:sz w:val="24"/>
        </w:rPr>
        <w:t xml:space="preserve"> </w:t>
      </w:r>
      <w:r>
        <w:rPr>
          <w:rFonts w:ascii="Times New Roman" w:hAnsi="Times New Roman"/>
          <w:sz w:val="24"/>
        </w:rPr>
        <w:t xml:space="preserve">(CAR) </w:t>
      </w:r>
      <w:r w:rsidRPr="008F5B0D">
        <w:rPr>
          <w:rFonts w:ascii="Times New Roman" w:hAnsi="Times New Roman"/>
          <w:sz w:val="24"/>
        </w:rPr>
        <w:t>menunjukkan kemampuan bank dalam menyediakan dana untuk keperluan pengembangan usaha serta menampung kemungkinan risiko kerugian yang diakibatkan dalam operasional bank.</w:t>
      </w:r>
      <w:r>
        <w:rPr>
          <w:rFonts w:ascii="Times New Roman" w:hAnsi="Times New Roman"/>
          <w:sz w:val="24"/>
        </w:rPr>
        <w:t xml:space="preserve"> Penurunan ting</w:t>
      </w:r>
      <w:r w:rsidRPr="008F5B0D">
        <w:rPr>
          <w:rFonts w:ascii="Times New Roman" w:hAnsi="Times New Roman"/>
          <w:sz w:val="24"/>
        </w:rPr>
        <w:t xml:space="preserve">kat </w:t>
      </w:r>
      <w:r w:rsidRPr="00237D7F">
        <w:rPr>
          <w:rFonts w:ascii="Times New Roman" w:hAnsi="Times New Roman"/>
          <w:i/>
          <w:sz w:val="24"/>
        </w:rPr>
        <w:t>Capital Adequacy Ratio</w:t>
      </w:r>
      <w:r>
        <w:rPr>
          <w:rFonts w:ascii="Times New Roman" w:hAnsi="Times New Roman"/>
          <w:i/>
          <w:sz w:val="24"/>
        </w:rPr>
        <w:t xml:space="preserve"> </w:t>
      </w:r>
      <w:r w:rsidRPr="007321EF">
        <w:rPr>
          <w:rFonts w:ascii="Times New Roman" w:hAnsi="Times New Roman"/>
          <w:sz w:val="24"/>
          <w:lang w:val="en-US"/>
        </w:rPr>
        <w:t>(</w:t>
      </w:r>
      <w:r w:rsidRPr="008F5B0D">
        <w:rPr>
          <w:rFonts w:ascii="Times New Roman" w:hAnsi="Times New Roman"/>
          <w:sz w:val="24"/>
        </w:rPr>
        <w:t>CAR</w:t>
      </w:r>
      <w:r>
        <w:rPr>
          <w:rFonts w:ascii="Times New Roman" w:hAnsi="Times New Roman"/>
          <w:sz w:val="24"/>
          <w:lang w:val="en-US"/>
        </w:rPr>
        <w:t>)</w:t>
      </w:r>
      <w:r w:rsidRPr="008F5B0D">
        <w:rPr>
          <w:rFonts w:ascii="Times New Roman" w:hAnsi="Times New Roman"/>
          <w:sz w:val="24"/>
        </w:rPr>
        <w:t xml:space="preserve"> bank akan berimplikasi kepada penurunan tingkat kesehatan bank</w:t>
      </w:r>
      <w:r>
        <w:rPr>
          <w:rFonts w:ascii="Times New Roman" w:hAnsi="Times New Roman"/>
          <w:sz w:val="24"/>
          <w:lang w:val="en-US"/>
        </w:rPr>
        <w:t>,</w:t>
      </w:r>
      <w:r>
        <w:rPr>
          <w:rFonts w:ascii="Times New Roman" w:hAnsi="Times New Roman"/>
          <w:sz w:val="24"/>
        </w:rPr>
        <w:t xml:space="preserve"> sedangkan </w:t>
      </w:r>
      <w:r w:rsidRPr="007C29A2">
        <w:rPr>
          <w:rFonts w:ascii="Times New Roman" w:hAnsi="Times New Roman"/>
          <w:sz w:val="24"/>
        </w:rPr>
        <w:t>semakin besar nilai</w:t>
      </w:r>
      <w:r>
        <w:rPr>
          <w:rFonts w:ascii="Times New Roman" w:hAnsi="Times New Roman"/>
          <w:sz w:val="24"/>
        </w:rPr>
        <w:t xml:space="preserve"> </w:t>
      </w:r>
      <w:r w:rsidRPr="00B90128">
        <w:rPr>
          <w:rFonts w:ascii="Times New Roman" w:hAnsi="Times New Roman"/>
          <w:i/>
          <w:sz w:val="24"/>
        </w:rPr>
        <w:t>Capital Adequacy Ratio</w:t>
      </w:r>
      <w:r w:rsidRPr="008F5B0D">
        <w:rPr>
          <w:rFonts w:ascii="Times New Roman" w:hAnsi="Times New Roman"/>
          <w:sz w:val="24"/>
        </w:rPr>
        <w:t xml:space="preserve"> </w:t>
      </w:r>
      <w:r>
        <w:rPr>
          <w:rFonts w:ascii="Times New Roman" w:hAnsi="Times New Roman"/>
          <w:sz w:val="24"/>
          <w:lang w:val="en-US"/>
        </w:rPr>
        <w:t>(</w:t>
      </w:r>
      <w:r w:rsidRPr="007C29A2">
        <w:rPr>
          <w:rFonts w:ascii="Times New Roman" w:hAnsi="Times New Roman"/>
          <w:sz w:val="24"/>
        </w:rPr>
        <w:t>CAR</w:t>
      </w:r>
      <w:r>
        <w:rPr>
          <w:rFonts w:ascii="Times New Roman" w:hAnsi="Times New Roman"/>
          <w:sz w:val="24"/>
          <w:lang w:val="en-US"/>
        </w:rPr>
        <w:t>)</w:t>
      </w:r>
      <w:r w:rsidRPr="007C29A2">
        <w:rPr>
          <w:rFonts w:ascii="Times New Roman" w:hAnsi="Times New Roman"/>
          <w:sz w:val="24"/>
        </w:rPr>
        <w:t xml:space="preserve"> memungkinkan bank untuk melakukan penawaran kredit yang lebih</w:t>
      </w:r>
      <w:r>
        <w:rPr>
          <w:rFonts w:ascii="Times New Roman" w:hAnsi="Times New Roman"/>
          <w:sz w:val="24"/>
        </w:rPr>
        <w:t xml:space="preserve"> </w:t>
      </w:r>
      <w:r w:rsidRPr="007C29A2">
        <w:rPr>
          <w:rFonts w:ascii="Times New Roman" w:hAnsi="Times New Roman"/>
          <w:sz w:val="24"/>
        </w:rPr>
        <w:t>banyak</w:t>
      </w:r>
      <w:r>
        <w:rPr>
          <w:rFonts w:ascii="Times New Roman" w:hAnsi="Times New Roman"/>
          <w:sz w:val="24"/>
        </w:rPr>
        <w:t xml:space="preserve">. </w:t>
      </w:r>
      <w:r w:rsidRPr="007C29A2">
        <w:rPr>
          <w:rFonts w:ascii="Times New Roman" w:hAnsi="Times New Roman"/>
          <w:sz w:val="24"/>
        </w:rPr>
        <w:t>BI</w:t>
      </w:r>
      <w:r>
        <w:rPr>
          <w:rFonts w:ascii="Times New Roman" w:hAnsi="Times New Roman"/>
          <w:sz w:val="24"/>
        </w:rPr>
        <w:t xml:space="preserve"> </w:t>
      </w:r>
      <w:r w:rsidRPr="007C29A2">
        <w:rPr>
          <w:rFonts w:ascii="Times New Roman" w:hAnsi="Times New Roman"/>
          <w:sz w:val="24"/>
        </w:rPr>
        <w:t xml:space="preserve">menetapkan </w:t>
      </w:r>
      <w:r>
        <w:rPr>
          <w:rFonts w:ascii="Times New Roman" w:hAnsi="Times New Roman"/>
          <w:sz w:val="24"/>
        </w:rPr>
        <w:t xml:space="preserve">minimal </w:t>
      </w:r>
      <w:r w:rsidRPr="00237D7F">
        <w:rPr>
          <w:rFonts w:ascii="Times New Roman" w:hAnsi="Times New Roman"/>
          <w:i/>
          <w:sz w:val="24"/>
        </w:rPr>
        <w:t>Capital Adequacy Ratio</w:t>
      </w:r>
      <w:r>
        <w:rPr>
          <w:rFonts w:ascii="Times New Roman" w:hAnsi="Times New Roman"/>
          <w:i/>
          <w:sz w:val="24"/>
        </w:rPr>
        <w:t xml:space="preserve"> </w:t>
      </w:r>
      <w:r w:rsidRPr="007321EF">
        <w:rPr>
          <w:rFonts w:ascii="Times New Roman" w:hAnsi="Times New Roman"/>
          <w:sz w:val="24"/>
          <w:lang w:val="en-US"/>
        </w:rPr>
        <w:t>(</w:t>
      </w:r>
      <w:r w:rsidRPr="008F5B0D">
        <w:rPr>
          <w:rFonts w:ascii="Times New Roman" w:hAnsi="Times New Roman"/>
          <w:sz w:val="24"/>
        </w:rPr>
        <w:t>CAR</w:t>
      </w:r>
      <w:r>
        <w:rPr>
          <w:rFonts w:ascii="Times New Roman" w:hAnsi="Times New Roman"/>
          <w:sz w:val="24"/>
          <w:lang w:val="en-US"/>
        </w:rPr>
        <w:t>)</w:t>
      </w:r>
      <w:r w:rsidRPr="007C29A2">
        <w:rPr>
          <w:rFonts w:ascii="Times New Roman" w:hAnsi="Times New Roman"/>
          <w:sz w:val="24"/>
        </w:rPr>
        <w:t xml:space="preserve"> suatu bank adalah sebesar </w:t>
      </w:r>
      <w:r>
        <w:rPr>
          <w:rFonts w:ascii="Times New Roman" w:hAnsi="Times New Roman"/>
          <w:sz w:val="24"/>
        </w:rPr>
        <w:t>8</w:t>
      </w:r>
      <w:r w:rsidRPr="007C29A2">
        <w:rPr>
          <w:rFonts w:ascii="Times New Roman" w:hAnsi="Times New Roman"/>
          <w:sz w:val="24"/>
        </w:rPr>
        <w:t>%.</w:t>
      </w:r>
    </w:p>
    <w:p w:rsidR="009B06EB" w:rsidRDefault="009B06EB" w:rsidP="009B06EB">
      <w:pPr>
        <w:spacing w:after="0" w:line="480" w:lineRule="auto"/>
        <w:ind w:left="426" w:firstLine="720"/>
        <w:jc w:val="both"/>
        <w:rPr>
          <w:rFonts w:ascii="Times New Roman" w:hAnsi="Times New Roman"/>
          <w:sz w:val="24"/>
        </w:rPr>
      </w:pPr>
      <w:r w:rsidRPr="00B90128">
        <w:rPr>
          <w:rFonts w:ascii="Times New Roman" w:hAnsi="Times New Roman"/>
          <w:i/>
          <w:sz w:val="24"/>
        </w:rPr>
        <w:t>Non Performing Loan</w:t>
      </w:r>
      <w:r w:rsidRPr="007C29A2">
        <w:rPr>
          <w:rFonts w:ascii="Times New Roman" w:hAnsi="Times New Roman"/>
          <w:sz w:val="24"/>
        </w:rPr>
        <w:t xml:space="preserve"> (NPL)</w:t>
      </w:r>
      <w:r>
        <w:rPr>
          <w:rFonts w:ascii="Times New Roman" w:hAnsi="Times New Roman"/>
          <w:sz w:val="24"/>
        </w:rPr>
        <w:t xml:space="preserve"> </w:t>
      </w:r>
      <w:r w:rsidRPr="007C29A2">
        <w:rPr>
          <w:rFonts w:ascii="Times New Roman" w:hAnsi="Times New Roman"/>
          <w:sz w:val="24"/>
        </w:rPr>
        <w:t>menunjukkan kemampuan manajemen bank dalam</w:t>
      </w:r>
      <w:r>
        <w:rPr>
          <w:rFonts w:ascii="Times New Roman" w:hAnsi="Times New Roman"/>
          <w:sz w:val="24"/>
        </w:rPr>
        <w:t xml:space="preserve"> </w:t>
      </w:r>
      <w:r w:rsidRPr="007C29A2">
        <w:rPr>
          <w:rFonts w:ascii="Times New Roman" w:hAnsi="Times New Roman"/>
          <w:sz w:val="24"/>
        </w:rPr>
        <w:t>mengelola kredit bermasalah yang diberikan oleh bank</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S</w:t>
      </w:r>
      <w:r w:rsidRPr="007C29A2">
        <w:rPr>
          <w:rFonts w:ascii="Times New Roman" w:hAnsi="Times New Roman"/>
          <w:sz w:val="24"/>
        </w:rPr>
        <w:t>emakin</w:t>
      </w:r>
      <w:r>
        <w:rPr>
          <w:rFonts w:ascii="Times New Roman" w:hAnsi="Times New Roman"/>
          <w:sz w:val="24"/>
        </w:rPr>
        <w:t xml:space="preserve"> </w:t>
      </w:r>
      <w:r w:rsidRPr="007C29A2">
        <w:rPr>
          <w:rFonts w:ascii="Times New Roman" w:hAnsi="Times New Roman"/>
          <w:sz w:val="24"/>
        </w:rPr>
        <w:t>tinggi rasio semakin buruk kualitas kredit bank yang</w:t>
      </w:r>
      <w:r>
        <w:rPr>
          <w:rFonts w:ascii="Times New Roman" w:hAnsi="Times New Roman"/>
          <w:sz w:val="24"/>
        </w:rPr>
        <w:t xml:space="preserve"> </w:t>
      </w:r>
      <w:r w:rsidRPr="007C29A2">
        <w:rPr>
          <w:rFonts w:ascii="Times New Roman" w:hAnsi="Times New Roman"/>
          <w:sz w:val="24"/>
        </w:rPr>
        <w:t>menyebabkan jumlah kredit bermasalah semakin besar</w:t>
      </w:r>
      <w:r>
        <w:rPr>
          <w:rFonts w:ascii="Times New Roman" w:hAnsi="Times New Roman"/>
          <w:sz w:val="24"/>
          <w:lang w:val="en-US"/>
        </w:rPr>
        <w:t>,</w:t>
      </w:r>
      <w:r w:rsidRPr="007C29A2">
        <w:rPr>
          <w:rFonts w:ascii="Times New Roman" w:hAnsi="Times New Roman"/>
          <w:sz w:val="24"/>
        </w:rPr>
        <w:t xml:space="preserve"> </w:t>
      </w:r>
      <w:r>
        <w:rPr>
          <w:rFonts w:ascii="Times New Roman" w:hAnsi="Times New Roman"/>
          <w:sz w:val="24"/>
          <w:lang w:val="en-US"/>
        </w:rPr>
        <w:t xml:space="preserve">sehingga </w:t>
      </w:r>
      <w:r w:rsidRPr="007C29A2">
        <w:rPr>
          <w:rFonts w:ascii="Times New Roman" w:hAnsi="Times New Roman"/>
          <w:sz w:val="24"/>
        </w:rPr>
        <w:t>kemungkinan</w:t>
      </w:r>
      <w:r>
        <w:rPr>
          <w:rFonts w:ascii="Times New Roman" w:hAnsi="Times New Roman"/>
          <w:sz w:val="24"/>
        </w:rPr>
        <w:t xml:space="preserve"> </w:t>
      </w:r>
      <w:r w:rsidRPr="007C29A2">
        <w:rPr>
          <w:rFonts w:ascii="Times New Roman" w:hAnsi="Times New Roman"/>
          <w:sz w:val="24"/>
        </w:rPr>
        <w:t>suatu bank dalam kondisi bermasalah semakin besar. BI</w:t>
      </w:r>
      <w:r>
        <w:rPr>
          <w:rFonts w:ascii="Times New Roman" w:hAnsi="Times New Roman"/>
          <w:sz w:val="24"/>
        </w:rPr>
        <w:t xml:space="preserve"> </w:t>
      </w:r>
      <w:r w:rsidRPr="007C29A2">
        <w:rPr>
          <w:rFonts w:ascii="Times New Roman" w:hAnsi="Times New Roman"/>
          <w:sz w:val="24"/>
        </w:rPr>
        <w:t>menetapkan maksimal NPL suatu bank adalah sebesar 5%.</w:t>
      </w:r>
    </w:p>
    <w:p w:rsidR="009B06EB" w:rsidRDefault="009B06EB" w:rsidP="009B06EB">
      <w:pPr>
        <w:spacing w:after="0" w:line="480" w:lineRule="auto"/>
        <w:ind w:left="426" w:firstLine="708"/>
        <w:jc w:val="both"/>
        <w:rPr>
          <w:rFonts w:ascii="Times New Roman" w:hAnsi="Times New Roman"/>
          <w:sz w:val="24"/>
          <w:lang w:val="en-US"/>
        </w:rPr>
      </w:pPr>
      <w:r w:rsidRPr="007A7194">
        <w:rPr>
          <w:rFonts w:ascii="Times New Roman" w:hAnsi="Times New Roman"/>
          <w:sz w:val="24"/>
          <w:lang w:val="en-US"/>
        </w:rPr>
        <w:lastRenderedPageBreak/>
        <w:t>Dana Pihak Ketiga (DPK) merupakan dana yang dihimpun dari masyarakat melalui produk-produk yang ditawarkan oleh perbankan. Dana yang dihimpun dari masyarakat ini menjadi sumber dana paling utama yang diandalkan oleh bank. Lebih dari 80%-90% dana yang dikelola oleh bank berasal dari masyarakat</w:t>
      </w:r>
      <w:r>
        <w:rPr>
          <w:rFonts w:ascii="Times New Roman" w:hAnsi="Times New Roman"/>
          <w:sz w:val="24"/>
          <w:lang w:val="en-US"/>
        </w:rPr>
        <w:t xml:space="preserve"> sehingga tingkat simpanan dana masyarakat (Dana Pihak Ketiga) yang dikelola bank akan dapat memperbesar kemampuan bank dalam meningkatkan porsi pinjaman atau penyaluran kredit</w:t>
      </w:r>
      <w:r w:rsidRPr="007A7194">
        <w:rPr>
          <w:rFonts w:ascii="Times New Roman" w:hAnsi="Times New Roman"/>
          <w:sz w:val="24"/>
          <w:lang w:val="en-US"/>
        </w:rPr>
        <w:t xml:space="preserve"> (Dendawijaya,</w:t>
      </w:r>
      <w:r>
        <w:rPr>
          <w:rFonts w:ascii="Times New Roman" w:hAnsi="Times New Roman"/>
          <w:sz w:val="24"/>
          <w:lang w:val="en-US"/>
        </w:rPr>
        <w:t xml:space="preserve"> </w:t>
      </w:r>
      <w:r w:rsidRPr="007A7194">
        <w:rPr>
          <w:rFonts w:ascii="Times New Roman" w:hAnsi="Times New Roman"/>
          <w:sz w:val="24"/>
          <w:lang w:val="en-US"/>
        </w:rPr>
        <w:t>2005).</w:t>
      </w:r>
      <w:r>
        <w:rPr>
          <w:rFonts w:ascii="Times New Roman" w:hAnsi="Times New Roman"/>
          <w:sz w:val="24"/>
          <w:lang w:val="en-US"/>
        </w:rPr>
        <w:t xml:space="preserve"> </w:t>
      </w:r>
    </w:p>
    <w:p w:rsidR="009B06EB" w:rsidRDefault="009B06EB" w:rsidP="009B06EB">
      <w:pPr>
        <w:spacing w:after="0" w:line="480" w:lineRule="auto"/>
        <w:ind w:left="426" w:firstLine="708"/>
        <w:jc w:val="both"/>
        <w:rPr>
          <w:rFonts w:ascii="Times New Roman" w:hAnsi="Times New Roman"/>
          <w:sz w:val="24"/>
          <w:lang w:val="en-US"/>
        </w:rPr>
      </w:pPr>
      <w:r>
        <w:rPr>
          <w:rFonts w:ascii="Times New Roman" w:hAnsi="Times New Roman"/>
          <w:sz w:val="24"/>
        </w:rPr>
        <w:t>I</w:t>
      </w:r>
      <w:r w:rsidRPr="007C29A2">
        <w:rPr>
          <w:rFonts w:ascii="Times New Roman" w:hAnsi="Times New Roman"/>
          <w:sz w:val="24"/>
        </w:rPr>
        <w:t>ndikator lain yang</w:t>
      </w:r>
      <w:r>
        <w:rPr>
          <w:rFonts w:ascii="Times New Roman" w:hAnsi="Times New Roman"/>
          <w:sz w:val="24"/>
        </w:rPr>
        <w:t xml:space="preserve"> </w:t>
      </w:r>
      <w:r w:rsidRPr="007C29A2">
        <w:rPr>
          <w:rFonts w:ascii="Times New Roman" w:hAnsi="Times New Roman"/>
          <w:sz w:val="24"/>
        </w:rPr>
        <w:t>juga berpengaruh terhadap keputusan bank untuk menyalurkan kredit kepada</w:t>
      </w:r>
      <w:r>
        <w:rPr>
          <w:rFonts w:ascii="Times New Roman" w:hAnsi="Times New Roman"/>
          <w:sz w:val="24"/>
        </w:rPr>
        <w:t xml:space="preserve"> </w:t>
      </w:r>
      <w:r w:rsidRPr="007C29A2">
        <w:rPr>
          <w:rFonts w:ascii="Times New Roman" w:hAnsi="Times New Roman"/>
          <w:sz w:val="24"/>
        </w:rPr>
        <w:t>debitur adalah faktor rentabilitas atau tingkat keuntungan yang tercermin</w:t>
      </w:r>
      <w:r>
        <w:rPr>
          <w:rFonts w:ascii="Times New Roman" w:hAnsi="Times New Roman"/>
          <w:sz w:val="24"/>
        </w:rPr>
        <w:t xml:space="preserve"> </w:t>
      </w:r>
      <w:r w:rsidRPr="007C29A2">
        <w:rPr>
          <w:rFonts w:ascii="Times New Roman" w:hAnsi="Times New Roman"/>
          <w:sz w:val="24"/>
        </w:rPr>
        <w:t xml:space="preserve">dalam </w:t>
      </w:r>
      <w:r w:rsidRPr="00B90128">
        <w:rPr>
          <w:rFonts w:ascii="Times New Roman" w:hAnsi="Times New Roman"/>
          <w:i/>
          <w:sz w:val="24"/>
        </w:rPr>
        <w:t>Return On Assets</w:t>
      </w:r>
      <w:r w:rsidRPr="007C29A2">
        <w:rPr>
          <w:rFonts w:ascii="Times New Roman" w:hAnsi="Times New Roman"/>
          <w:sz w:val="24"/>
        </w:rPr>
        <w:t xml:space="preserve"> (ROA).</w:t>
      </w:r>
      <w:r>
        <w:rPr>
          <w:rFonts w:ascii="Times New Roman" w:hAnsi="Times New Roman"/>
          <w:sz w:val="24"/>
        </w:rPr>
        <w:t xml:space="preserve"> K</w:t>
      </w:r>
      <w:r w:rsidRPr="00390265">
        <w:rPr>
          <w:rFonts w:ascii="Times New Roman" w:hAnsi="Times New Roman"/>
          <w:sz w:val="24"/>
        </w:rPr>
        <w:t>redit sebagai salah satu sumber pemasukan terbesar</w:t>
      </w:r>
      <w:r>
        <w:rPr>
          <w:rFonts w:ascii="Times New Roman" w:hAnsi="Times New Roman"/>
          <w:sz w:val="24"/>
        </w:rPr>
        <w:t xml:space="preserve"> </w:t>
      </w:r>
      <w:r w:rsidRPr="00390265">
        <w:rPr>
          <w:rFonts w:ascii="Times New Roman" w:hAnsi="Times New Roman"/>
          <w:sz w:val="24"/>
        </w:rPr>
        <w:t>bagi bank, maka bank harus bijak dalam menentukan tingkat suku bunga yang</w:t>
      </w:r>
      <w:r>
        <w:rPr>
          <w:rFonts w:ascii="Times New Roman" w:hAnsi="Times New Roman"/>
          <w:sz w:val="24"/>
        </w:rPr>
        <w:t xml:space="preserve"> </w:t>
      </w:r>
      <w:r w:rsidRPr="00390265">
        <w:rPr>
          <w:rFonts w:ascii="Times New Roman" w:hAnsi="Times New Roman"/>
          <w:sz w:val="24"/>
        </w:rPr>
        <w:t>ditetapkan baik untuk tingkat suku bunga pendanaan maupun suku bunga</w:t>
      </w:r>
      <w:r>
        <w:rPr>
          <w:rFonts w:ascii="Times New Roman" w:hAnsi="Times New Roman"/>
          <w:sz w:val="24"/>
        </w:rPr>
        <w:t xml:space="preserve"> </w:t>
      </w:r>
      <w:r w:rsidRPr="00390265">
        <w:rPr>
          <w:rFonts w:ascii="Times New Roman" w:hAnsi="Times New Roman"/>
          <w:sz w:val="24"/>
        </w:rPr>
        <w:t xml:space="preserve">simpanan. </w:t>
      </w:r>
      <w:r>
        <w:rPr>
          <w:rFonts w:ascii="Times New Roman" w:hAnsi="Times New Roman"/>
          <w:sz w:val="24"/>
        </w:rPr>
        <w:t>S</w:t>
      </w:r>
      <w:r w:rsidRPr="00390265">
        <w:rPr>
          <w:rFonts w:ascii="Times New Roman" w:hAnsi="Times New Roman"/>
          <w:sz w:val="24"/>
        </w:rPr>
        <w:t xml:space="preserve">uku bunga simpanan </w:t>
      </w:r>
      <w:r>
        <w:rPr>
          <w:rFonts w:ascii="Times New Roman" w:hAnsi="Times New Roman"/>
          <w:sz w:val="24"/>
        </w:rPr>
        <w:t xml:space="preserve">jangan sampai </w:t>
      </w:r>
      <w:r w:rsidRPr="00390265">
        <w:rPr>
          <w:rFonts w:ascii="Times New Roman" w:hAnsi="Times New Roman"/>
          <w:sz w:val="24"/>
        </w:rPr>
        <w:t>lebih besar dibandingkan suku</w:t>
      </w:r>
      <w:r>
        <w:rPr>
          <w:rFonts w:ascii="Times New Roman" w:hAnsi="Times New Roman"/>
          <w:sz w:val="24"/>
        </w:rPr>
        <w:t xml:space="preserve"> </w:t>
      </w:r>
      <w:r w:rsidRPr="00390265">
        <w:rPr>
          <w:rFonts w:ascii="Times New Roman" w:hAnsi="Times New Roman"/>
          <w:sz w:val="24"/>
        </w:rPr>
        <w:t>bunga kredit yang mengakibatkan tingkat laba yang diperoleh akan semakin kecil</w:t>
      </w:r>
      <w:r>
        <w:rPr>
          <w:rFonts w:ascii="Times New Roman" w:hAnsi="Times New Roman"/>
          <w:sz w:val="24"/>
        </w:rPr>
        <w:t xml:space="preserve"> </w:t>
      </w:r>
      <w:r w:rsidRPr="00390265">
        <w:rPr>
          <w:rFonts w:ascii="Times New Roman" w:hAnsi="Times New Roman"/>
          <w:sz w:val="24"/>
        </w:rPr>
        <w:t>dikarenakan bank menggunakan keuntungannya untuk membayar bunga kepada</w:t>
      </w:r>
      <w:r>
        <w:rPr>
          <w:rFonts w:ascii="Times New Roman" w:hAnsi="Times New Roman"/>
          <w:sz w:val="24"/>
        </w:rPr>
        <w:t xml:space="preserve"> </w:t>
      </w:r>
      <w:r w:rsidRPr="00390265">
        <w:rPr>
          <w:rFonts w:ascii="Times New Roman" w:hAnsi="Times New Roman"/>
          <w:sz w:val="24"/>
        </w:rPr>
        <w:t>deposan. Selain itu, tingkat keuntungan yang dihasilkan oleh bank akan terkait</w:t>
      </w:r>
      <w:r>
        <w:rPr>
          <w:rFonts w:ascii="Times New Roman" w:hAnsi="Times New Roman"/>
          <w:sz w:val="24"/>
        </w:rPr>
        <w:t xml:space="preserve"> </w:t>
      </w:r>
      <w:r w:rsidRPr="00390265">
        <w:rPr>
          <w:rFonts w:ascii="Times New Roman" w:hAnsi="Times New Roman"/>
          <w:sz w:val="24"/>
        </w:rPr>
        <w:t>dengan keseimbangan jumlah dana yang mampu dihimpun dan jumlah dana yang</w:t>
      </w:r>
      <w:r>
        <w:rPr>
          <w:rFonts w:ascii="Times New Roman" w:hAnsi="Times New Roman"/>
          <w:sz w:val="24"/>
        </w:rPr>
        <w:t xml:space="preserve"> </w:t>
      </w:r>
      <w:r w:rsidRPr="00390265">
        <w:rPr>
          <w:rFonts w:ascii="Times New Roman" w:hAnsi="Times New Roman"/>
          <w:sz w:val="24"/>
        </w:rPr>
        <w:t>mampu disalurkan.</w:t>
      </w:r>
    </w:p>
    <w:p w:rsidR="009B06EB" w:rsidRPr="002213DA" w:rsidRDefault="009B06EB" w:rsidP="009B06EB">
      <w:pPr>
        <w:spacing w:after="0" w:line="480" w:lineRule="auto"/>
        <w:ind w:left="284" w:firstLine="708"/>
        <w:jc w:val="both"/>
        <w:rPr>
          <w:rFonts w:ascii="Times New Roman" w:hAnsi="Times New Roman"/>
          <w:sz w:val="24"/>
          <w:lang w:val="en-US"/>
        </w:rPr>
      </w:pPr>
      <w:r w:rsidRPr="002213DA">
        <w:rPr>
          <w:rFonts w:ascii="Times New Roman" w:hAnsi="Times New Roman"/>
          <w:sz w:val="24"/>
          <w:lang w:val="en-US"/>
        </w:rPr>
        <w:t xml:space="preserve">Berikut tabel mengenai perkembangan rasio keuangan </w:t>
      </w:r>
      <w:r>
        <w:rPr>
          <w:rFonts w:ascii="Times New Roman" w:hAnsi="Times New Roman"/>
          <w:sz w:val="24"/>
          <w:lang w:val="en-US"/>
        </w:rPr>
        <w:t xml:space="preserve">dan penyaluran kredit </w:t>
      </w:r>
      <w:r w:rsidRPr="002213DA">
        <w:rPr>
          <w:rFonts w:ascii="Times New Roman" w:hAnsi="Times New Roman"/>
          <w:sz w:val="24"/>
          <w:lang w:val="en-US"/>
        </w:rPr>
        <w:t>pada Bank Umum periode tahun 201</w:t>
      </w:r>
      <w:r>
        <w:rPr>
          <w:rFonts w:ascii="Times New Roman" w:hAnsi="Times New Roman"/>
          <w:sz w:val="24"/>
          <w:lang w:val="en-US"/>
        </w:rPr>
        <w:t>6</w:t>
      </w:r>
      <w:r w:rsidRPr="002213DA">
        <w:rPr>
          <w:rFonts w:ascii="Times New Roman" w:hAnsi="Times New Roman"/>
          <w:sz w:val="24"/>
          <w:lang w:val="en-US"/>
        </w:rPr>
        <w:t xml:space="preserve"> - 201</w:t>
      </w:r>
      <w:r>
        <w:rPr>
          <w:rFonts w:ascii="Times New Roman" w:hAnsi="Times New Roman"/>
          <w:sz w:val="24"/>
          <w:lang w:val="en-US"/>
        </w:rPr>
        <w:t>9</w:t>
      </w:r>
      <w:r w:rsidRPr="002213DA">
        <w:rPr>
          <w:rFonts w:ascii="Times New Roman" w:hAnsi="Times New Roman"/>
          <w:sz w:val="24"/>
          <w:lang w:val="en-US"/>
        </w:rPr>
        <w:t>:</w:t>
      </w:r>
    </w:p>
    <w:p w:rsidR="009B06EB" w:rsidRPr="002213DA" w:rsidRDefault="009B06EB" w:rsidP="009B06EB">
      <w:pPr>
        <w:spacing w:after="0" w:line="240" w:lineRule="auto"/>
        <w:ind w:left="284" w:firstLine="708"/>
        <w:jc w:val="center"/>
        <w:rPr>
          <w:rFonts w:ascii="Times New Roman" w:hAnsi="Times New Roman"/>
          <w:sz w:val="24"/>
          <w:lang w:val="en-US"/>
        </w:rPr>
      </w:pPr>
      <w:r w:rsidRPr="002213DA">
        <w:rPr>
          <w:rFonts w:ascii="Times New Roman" w:hAnsi="Times New Roman"/>
          <w:sz w:val="24"/>
          <w:lang w:val="en-US"/>
        </w:rPr>
        <w:t xml:space="preserve">Tabel </w:t>
      </w:r>
      <w:r>
        <w:rPr>
          <w:rFonts w:ascii="Times New Roman" w:hAnsi="Times New Roman"/>
          <w:sz w:val="24"/>
          <w:lang w:val="en-US"/>
        </w:rPr>
        <w:t>I.</w:t>
      </w:r>
      <w:r w:rsidRPr="002213DA">
        <w:rPr>
          <w:rFonts w:ascii="Times New Roman" w:hAnsi="Times New Roman"/>
          <w:sz w:val="24"/>
          <w:lang w:val="en-US"/>
        </w:rPr>
        <w:t>1</w:t>
      </w:r>
    </w:p>
    <w:p w:rsidR="009B06EB" w:rsidRPr="002213DA" w:rsidRDefault="009B06EB" w:rsidP="009B06EB">
      <w:pPr>
        <w:spacing w:after="0" w:line="240" w:lineRule="auto"/>
        <w:ind w:left="284" w:firstLine="708"/>
        <w:jc w:val="center"/>
        <w:rPr>
          <w:rFonts w:ascii="Times New Roman" w:hAnsi="Times New Roman"/>
          <w:sz w:val="24"/>
          <w:lang w:val="en-US"/>
        </w:rPr>
      </w:pPr>
      <w:r w:rsidRPr="002213DA">
        <w:rPr>
          <w:rFonts w:ascii="Times New Roman" w:hAnsi="Times New Roman"/>
          <w:sz w:val="24"/>
          <w:lang w:val="en-US"/>
        </w:rPr>
        <w:t xml:space="preserve">Perkembangan rasio keuangan </w:t>
      </w:r>
      <w:r>
        <w:rPr>
          <w:rFonts w:ascii="Times New Roman" w:hAnsi="Times New Roman"/>
          <w:sz w:val="24"/>
          <w:lang w:val="en-US"/>
        </w:rPr>
        <w:t xml:space="preserve"> </w:t>
      </w:r>
      <w:r w:rsidRPr="002213DA">
        <w:rPr>
          <w:rFonts w:ascii="Times New Roman" w:hAnsi="Times New Roman"/>
          <w:sz w:val="24"/>
          <w:lang w:val="en-US"/>
        </w:rPr>
        <w:t xml:space="preserve">Bank Umum Periode Tahun </w:t>
      </w:r>
      <w:r>
        <w:rPr>
          <w:rFonts w:ascii="Times New Roman" w:hAnsi="Times New Roman"/>
          <w:sz w:val="24"/>
          <w:lang w:val="en-US"/>
        </w:rPr>
        <w:t>2016-2019</w:t>
      </w:r>
    </w:p>
    <w:tbl>
      <w:tblPr>
        <w:tblW w:w="8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596"/>
        <w:gridCol w:w="1596"/>
        <w:gridCol w:w="1596"/>
        <w:gridCol w:w="1532"/>
      </w:tblGrid>
      <w:tr w:rsidR="009B06EB" w:rsidRPr="002213DA" w:rsidTr="006067FC">
        <w:tc>
          <w:tcPr>
            <w:tcW w:w="2185"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2213DA">
              <w:rPr>
                <w:rFonts w:ascii="Times New Roman" w:hAnsi="Times New Roman"/>
                <w:sz w:val="24"/>
                <w:lang w:val="en-US"/>
              </w:rPr>
              <w:t>Rasio</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2016</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2017</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2018</w:t>
            </w:r>
          </w:p>
        </w:tc>
        <w:tc>
          <w:tcPr>
            <w:tcW w:w="1532" w:type="dxa"/>
          </w:tcPr>
          <w:p w:rsidR="009B06EB" w:rsidRPr="002213D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2019</w:t>
            </w:r>
          </w:p>
        </w:tc>
      </w:tr>
      <w:tr w:rsidR="009B06EB" w:rsidRPr="002213DA" w:rsidTr="006067FC">
        <w:tc>
          <w:tcPr>
            <w:tcW w:w="2185"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2213DA">
              <w:rPr>
                <w:rFonts w:ascii="Times New Roman" w:hAnsi="Times New Roman"/>
                <w:sz w:val="24"/>
                <w:lang w:val="en-US"/>
              </w:rPr>
              <w:t>CAR</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A0498A">
              <w:rPr>
                <w:rFonts w:ascii="Times New Roman" w:hAnsi="Times New Roman"/>
                <w:sz w:val="24"/>
                <w:lang w:val="en-US"/>
              </w:rPr>
              <w:t>22,93</w:t>
            </w:r>
            <w:r>
              <w:rPr>
                <w:rFonts w:ascii="Times New Roman" w:hAnsi="Times New Roman"/>
                <w:sz w:val="24"/>
                <w:lang w:val="en-US"/>
              </w:rPr>
              <w:t>%</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A0498A">
              <w:rPr>
                <w:rFonts w:ascii="Times New Roman" w:hAnsi="Times New Roman"/>
                <w:sz w:val="24"/>
                <w:lang w:val="en-US"/>
              </w:rPr>
              <w:t>23,18</w:t>
            </w:r>
            <w:r>
              <w:rPr>
                <w:rFonts w:ascii="Times New Roman" w:hAnsi="Times New Roman"/>
                <w:sz w:val="24"/>
                <w:lang w:val="en-US"/>
              </w:rPr>
              <w:t>%</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22.97%</w:t>
            </w:r>
          </w:p>
        </w:tc>
        <w:tc>
          <w:tcPr>
            <w:tcW w:w="1532" w:type="dxa"/>
          </w:tcPr>
          <w:p w:rsidR="009B06EB" w:rsidRPr="002213D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23.40%</w:t>
            </w:r>
          </w:p>
        </w:tc>
      </w:tr>
      <w:tr w:rsidR="009B06EB" w:rsidRPr="002213DA" w:rsidTr="006067FC">
        <w:tc>
          <w:tcPr>
            <w:tcW w:w="2185"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2213DA">
              <w:rPr>
                <w:rFonts w:ascii="Times New Roman" w:hAnsi="Times New Roman"/>
                <w:sz w:val="24"/>
                <w:lang w:val="en-US"/>
              </w:rPr>
              <w:t>DPK</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A0498A">
              <w:rPr>
                <w:rFonts w:ascii="Times New Roman" w:hAnsi="Times New Roman"/>
                <w:sz w:val="24"/>
                <w:lang w:val="en-US"/>
              </w:rPr>
              <w:t>4.630.352</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A0498A">
              <w:rPr>
                <w:rFonts w:ascii="Times New Roman" w:hAnsi="Times New Roman"/>
                <w:sz w:val="24"/>
                <w:lang w:val="en-US"/>
              </w:rPr>
              <w:t>5.050.984</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346E05">
              <w:rPr>
                <w:rFonts w:ascii="Times New Roman" w:hAnsi="Times New Roman"/>
                <w:sz w:val="24"/>
                <w:lang w:val="en-US"/>
              </w:rPr>
              <w:t>5.372.841</w:t>
            </w:r>
          </w:p>
        </w:tc>
        <w:tc>
          <w:tcPr>
            <w:tcW w:w="1532" w:type="dxa"/>
          </w:tcPr>
          <w:p w:rsidR="009B06EB" w:rsidRPr="002213DA" w:rsidRDefault="009B06EB" w:rsidP="006067FC">
            <w:pPr>
              <w:spacing w:after="0" w:line="240" w:lineRule="auto"/>
              <w:jc w:val="center"/>
              <w:rPr>
                <w:rFonts w:ascii="Times New Roman" w:hAnsi="Times New Roman"/>
                <w:sz w:val="24"/>
                <w:lang w:val="en-US"/>
              </w:rPr>
            </w:pPr>
            <w:r w:rsidRPr="00346E05">
              <w:rPr>
                <w:rFonts w:ascii="Times New Roman" w:hAnsi="Times New Roman"/>
                <w:sz w:val="24"/>
                <w:lang w:val="en-US"/>
              </w:rPr>
              <w:t>5.709.670</w:t>
            </w:r>
          </w:p>
        </w:tc>
      </w:tr>
      <w:tr w:rsidR="009B06EB" w:rsidRPr="002213DA" w:rsidTr="006067FC">
        <w:tc>
          <w:tcPr>
            <w:tcW w:w="2185"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ROA</w:t>
            </w:r>
          </w:p>
        </w:tc>
        <w:tc>
          <w:tcPr>
            <w:tcW w:w="1596" w:type="dxa"/>
            <w:shd w:val="clear" w:color="auto" w:fill="auto"/>
          </w:tcPr>
          <w:p w:rsidR="009B06EB" w:rsidRPr="00A0498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2.23%</w:t>
            </w:r>
          </w:p>
        </w:tc>
        <w:tc>
          <w:tcPr>
            <w:tcW w:w="1596" w:type="dxa"/>
            <w:shd w:val="clear" w:color="auto" w:fill="auto"/>
          </w:tcPr>
          <w:p w:rsidR="009B06EB" w:rsidRPr="00A0498A"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2.45%</w:t>
            </w:r>
          </w:p>
        </w:tc>
        <w:tc>
          <w:tcPr>
            <w:tcW w:w="1596" w:type="dxa"/>
            <w:shd w:val="clear" w:color="auto" w:fill="auto"/>
          </w:tcPr>
          <w:p w:rsidR="009B06EB" w:rsidRPr="00346E05"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2.55%</w:t>
            </w:r>
          </w:p>
        </w:tc>
        <w:tc>
          <w:tcPr>
            <w:tcW w:w="1532" w:type="dxa"/>
          </w:tcPr>
          <w:p w:rsidR="009B06EB" w:rsidRPr="00346E05" w:rsidRDefault="009B06EB" w:rsidP="006067FC">
            <w:pPr>
              <w:spacing w:after="0" w:line="240" w:lineRule="auto"/>
              <w:jc w:val="center"/>
              <w:rPr>
                <w:rFonts w:ascii="Times New Roman" w:hAnsi="Times New Roman"/>
                <w:sz w:val="24"/>
                <w:lang w:val="en-US"/>
              </w:rPr>
            </w:pPr>
            <w:r>
              <w:rPr>
                <w:rFonts w:ascii="Times New Roman" w:hAnsi="Times New Roman"/>
                <w:sz w:val="24"/>
                <w:lang w:val="en-US"/>
              </w:rPr>
              <w:t>2.47%</w:t>
            </w:r>
          </w:p>
        </w:tc>
      </w:tr>
      <w:tr w:rsidR="009B06EB" w:rsidRPr="002213DA" w:rsidTr="006067FC">
        <w:tc>
          <w:tcPr>
            <w:tcW w:w="2185"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2213DA">
              <w:rPr>
                <w:rFonts w:ascii="Times New Roman" w:hAnsi="Times New Roman"/>
                <w:sz w:val="24"/>
                <w:lang w:val="en-US"/>
              </w:rPr>
              <w:t>Penyaluran Kredit</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DC0529">
              <w:rPr>
                <w:rFonts w:ascii="Times New Roman" w:hAnsi="Times New Roman"/>
                <w:sz w:val="24"/>
                <w:lang w:val="en-US"/>
              </w:rPr>
              <w:t>4.199.713</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A0498A">
              <w:rPr>
                <w:rFonts w:ascii="Times New Roman" w:hAnsi="Times New Roman"/>
                <w:sz w:val="24"/>
                <w:lang w:val="en-US"/>
              </w:rPr>
              <w:t>4.548.155</w:t>
            </w:r>
          </w:p>
        </w:tc>
        <w:tc>
          <w:tcPr>
            <w:tcW w:w="1596" w:type="dxa"/>
            <w:shd w:val="clear" w:color="auto" w:fill="auto"/>
          </w:tcPr>
          <w:p w:rsidR="009B06EB" w:rsidRPr="002213DA" w:rsidRDefault="009B06EB" w:rsidP="006067FC">
            <w:pPr>
              <w:spacing w:after="0" w:line="240" w:lineRule="auto"/>
              <w:jc w:val="center"/>
              <w:rPr>
                <w:rFonts w:ascii="Times New Roman" w:hAnsi="Times New Roman"/>
                <w:sz w:val="24"/>
                <w:lang w:val="en-US"/>
              </w:rPr>
            </w:pPr>
            <w:r w:rsidRPr="00346E05">
              <w:rPr>
                <w:rFonts w:ascii="Times New Roman" w:hAnsi="Times New Roman"/>
                <w:sz w:val="24"/>
                <w:lang w:val="en-US"/>
              </w:rPr>
              <w:t>5.092.584</w:t>
            </w:r>
          </w:p>
        </w:tc>
        <w:tc>
          <w:tcPr>
            <w:tcW w:w="1532" w:type="dxa"/>
          </w:tcPr>
          <w:p w:rsidR="009B06EB" w:rsidRPr="002213DA" w:rsidRDefault="009B06EB" w:rsidP="006067FC">
            <w:pPr>
              <w:spacing w:after="0" w:line="240" w:lineRule="auto"/>
              <w:jc w:val="center"/>
              <w:rPr>
                <w:rFonts w:ascii="Times New Roman" w:hAnsi="Times New Roman"/>
                <w:sz w:val="24"/>
                <w:lang w:val="en-US"/>
              </w:rPr>
            </w:pPr>
            <w:r w:rsidRPr="00346E05">
              <w:rPr>
                <w:rFonts w:ascii="Times New Roman" w:hAnsi="Times New Roman"/>
                <w:sz w:val="24"/>
                <w:lang w:val="en-US"/>
              </w:rPr>
              <w:t>5.391.846</w:t>
            </w:r>
          </w:p>
        </w:tc>
      </w:tr>
    </w:tbl>
    <w:p w:rsidR="009B06EB" w:rsidRDefault="009B06EB" w:rsidP="009B06EB">
      <w:pPr>
        <w:spacing w:after="0" w:line="480" w:lineRule="auto"/>
        <w:ind w:left="426" w:firstLine="708"/>
        <w:jc w:val="both"/>
        <w:rPr>
          <w:rFonts w:ascii="Times New Roman" w:hAnsi="Times New Roman"/>
          <w:sz w:val="24"/>
          <w:lang w:val="en-US"/>
        </w:rPr>
      </w:pPr>
      <w:r w:rsidRPr="002213DA">
        <w:rPr>
          <w:rFonts w:ascii="Times New Roman" w:hAnsi="Times New Roman"/>
          <w:sz w:val="24"/>
          <w:lang w:val="en-US"/>
        </w:rPr>
        <w:t>Sumber: Statisti</w:t>
      </w:r>
      <w:r>
        <w:rPr>
          <w:rFonts w:ascii="Times New Roman" w:hAnsi="Times New Roman"/>
          <w:sz w:val="24"/>
          <w:lang w:val="en-US"/>
        </w:rPr>
        <w:t>k Perbankan Indonesia (SPI) 2019</w:t>
      </w:r>
      <w:r w:rsidRPr="002213DA">
        <w:rPr>
          <w:rFonts w:ascii="Times New Roman" w:hAnsi="Times New Roman"/>
          <w:sz w:val="24"/>
          <w:lang w:val="en-US"/>
        </w:rPr>
        <w:t>, diolah</w:t>
      </w:r>
    </w:p>
    <w:p w:rsidR="009B06EB" w:rsidRDefault="009B06EB" w:rsidP="009B06EB">
      <w:pPr>
        <w:spacing w:after="0" w:line="480" w:lineRule="auto"/>
        <w:ind w:left="426" w:firstLine="708"/>
        <w:jc w:val="both"/>
        <w:rPr>
          <w:rFonts w:ascii="Times New Roman" w:hAnsi="Times New Roman"/>
          <w:sz w:val="24"/>
          <w:szCs w:val="24"/>
          <w:lang w:val="en-US"/>
        </w:rPr>
      </w:pPr>
      <w:r w:rsidRPr="002213DA">
        <w:rPr>
          <w:rFonts w:ascii="Times New Roman" w:hAnsi="Times New Roman"/>
          <w:sz w:val="24"/>
          <w:szCs w:val="24"/>
          <w:lang w:val="en-US"/>
        </w:rPr>
        <w:lastRenderedPageBreak/>
        <w:t xml:space="preserve">Berdasarkan tabel 1 dapat dilihat bahwa </w:t>
      </w:r>
      <w:r>
        <w:rPr>
          <w:rFonts w:ascii="Times New Roman" w:hAnsi="Times New Roman"/>
          <w:sz w:val="24"/>
          <w:lang w:val="en-US"/>
        </w:rPr>
        <w:t>penyaluran kredit</w:t>
      </w:r>
      <w:r w:rsidRPr="002213DA">
        <w:rPr>
          <w:rFonts w:ascii="Times New Roman" w:hAnsi="Times New Roman"/>
          <w:sz w:val="24"/>
          <w:szCs w:val="24"/>
          <w:lang w:val="en-US"/>
        </w:rPr>
        <w:t xml:space="preserve"> pada Bank Umum periode tahun 201</w:t>
      </w:r>
      <w:r>
        <w:rPr>
          <w:rFonts w:ascii="Times New Roman" w:hAnsi="Times New Roman"/>
          <w:sz w:val="24"/>
          <w:szCs w:val="24"/>
          <w:lang w:val="en-US"/>
        </w:rPr>
        <w:t>6 – 2019</w:t>
      </w:r>
      <w:r w:rsidRPr="002213DA">
        <w:rPr>
          <w:rFonts w:ascii="Times New Roman" w:hAnsi="Times New Roman"/>
          <w:sz w:val="24"/>
          <w:szCs w:val="24"/>
          <w:lang w:val="en-US"/>
        </w:rPr>
        <w:t xml:space="preserve"> mengalami </w:t>
      </w:r>
      <w:r>
        <w:rPr>
          <w:rFonts w:ascii="Times New Roman" w:hAnsi="Times New Roman"/>
          <w:sz w:val="24"/>
          <w:szCs w:val="24"/>
          <w:lang w:val="en-US"/>
        </w:rPr>
        <w:t xml:space="preserve">peningkatan setiap tahunnya, tetapi pada tahun 2017-2018 </w:t>
      </w:r>
      <w:r w:rsidRPr="00237D7F">
        <w:rPr>
          <w:rFonts w:ascii="Times New Roman" w:hAnsi="Times New Roman"/>
          <w:i/>
          <w:sz w:val="24"/>
        </w:rPr>
        <w:t>Capital Adequacy Ratio</w:t>
      </w:r>
      <w:r>
        <w:rPr>
          <w:rFonts w:ascii="Times New Roman" w:hAnsi="Times New Roman"/>
          <w:i/>
          <w:sz w:val="24"/>
        </w:rPr>
        <w:t xml:space="preserve"> </w:t>
      </w:r>
      <w:r w:rsidRPr="007321EF">
        <w:rPr>
          <w:rFonts w:ascii="Times New Roman" w:hAnsi="Times New Roman"/>
          <w:sz w:val="24"/>
          <w:lang w:val="en-US"/>
        </w:rPr>
        <w:t>(</w:t>
      </w:r>
      <w:r w:rsidRPr="008F5B0D">
        <w:rPr>
          <w:rFonts w:ascii="Times New Roman" w:hAnsi="Times New Roman"/>
          <w:sz w:val="24"/>
        </w:rPr>
        <w:t>CAR</w:t>
      </w:r>
      <w:r>
        <w:rPr>
          <w:rFonts w:ascii="Times New Roman" w:hAnsi="Times New Roman"/>
          <w:sz w:val="24"/>
          <w:lang w:val="en-US"/>
        </w:rPr>
        <w:t>)</w:t>
      </w:r>
      <w:r>
        <w:rPr>
          <w:rFonts w:ascii="Times New Roman" w:hAnsi="Times New Roman"/>
          <w:sz w:val="24"/>
          <w:szCs w:val="24"/>
          <w:lang w:val="en-US"/>
        </w:rPr>
        <w:t xml:space="preserve"> mengalami penurunan 0.21 persen sedangkan penyaluran kredit tetap meningkat. Hal ini tidak sesuai dengan teori yang mengatakan apabila </w:t>
      </w:r>
      <w:r w:rsidRPr="00237D7F">
        <w:rPr>
          <w:rFonts w:ascii="Times New Roman" w:hAnsi="Times New Roman"/>
          <w:i/>
          <w:sz w:val="24"/>
        </w:rPr>
        <w:t>Capital Adequacy Ratio</w:t>
      </w:r>
      <w:r>
        <w:rPr>
          <w:rFonts w:ascii="Times New Roman" w:hAnsi="Times New Roman"/>
          <w:i/>
          <w:sz w:val="24"/>
        </w:rPr>
        <w:t xml:space="preserve"> </w:t>
      </w:r>
      <w:r w:rsidRPr="007321EF">
        <w:rPr>
          <w:rFonts w:ascii="Times New Roman" w:hAnsi="Times New Roman"/>
          <w:sz w:val="24"/>
          <w:lang w:val="en-US"/>
        </w:rPr>
        <w:t>(</w:t>
      </w:r>
      <w:r w:rsidRPr="008F5B0D">
        <w:rPr>
          <w:rFonts w:ascii="Times New Roman" w:hAnsi="Times New Roman"/>
          <w:sz w:val="24"/>
        </w:rPr>
        <w:t>CAR</w:t>
      </w:r>
      <w:r>
        <w:rPr>
          <w:rFonts w:ascii="Times New Roman" w:hAnsi="Times New Roman"/>
          <w:sz w:val="24"/>
          <w:lang w:val="en-US"/>
        </w:rPr>
        <w:t>)</w:t>
      </w:r>
      <w:r>
        <w:rPr>
          <w:rFonts w:ascii="Times New Roman" w:hAnsi="Times New Roman"/>
          <w:sz w:val="24"/>
          <w:szCs w:val="24"/>
          <w:lang w:val="en-US"/>
        </w:rPr>
        <w:t xml:space="preserve"> menurun maka penyaluran kredit menurun dan sebaliknya jika </w:t>
      </w:r>
      <w:r w:rsidRPr="00237D7F">
        <w:rPr>
          <w:rFonts w:ascii="Times New Roman" w:hAnsi="Times New Roman"/>
          <w:i/>
          <w:sz w:val="24"/>
        </w:rPr>
        <w:t>Capital Adequacy Ratio</w:t>
      </w:r>
      <w:r>
        <w:rPr>
          <w:rFonts w:ascii="Times New Roman" w:hAnsi="Times New Roman"/>
          <w:i/>
          <w:sz w:val="24"/>
        </w:rPr>
        <w:t xml:space="preserve"> </w:t>
      </w:r>
      <w:r w:rsidRPr="007321EF">
        <w:rPr>
          <w:rFonts w:ascii="Times New Roman" w:hAnsi="Times New Roman"/>
          <w:sz w:val="24"/>
          <w:lang w:val="en-US"/>
        </w:rPr>
        <w:t>(</w:t>
      </w:r>
      <w:r w:rsidRPr="008F5B0D">
        <w:rPr>
          <w:rFonts w:ascii="Times New Roman" w:hAnsi="Times New Roman"/>
          <w:sz w:val="24"/>
        </w:rPr>
        <w:t>CAR</w:t>
      </w:r>
      <w:r>
        <w:rPr>
          <w:rFonts w:ascii="Times New Roman" w:hAnsi="Times New Roman"/>
          <w:sz w:val="24"/>
          <w:lang w:val="en-US"/>
        </w:rPr>
        <w:t>)</w:t>
      </w:r>
      <w:r>
        <w:rPr>
          <w:rFonts w:ascii="Times New Roman" w:hAnsi="Times New Roman"/>
          <w:sz w:val="24"/>
          <w:szCs w:val="24"/>
          <w:lang w:val="en-US"/>
        </w:rPr>
        <w:t xml:space="preserve"> </w:t>
      </w:r>
      <w:r w:rsidRPr="002213DA">
        <w:rPr>
          <w:rFonts w:ascii="Times New Roman" w:hAnsi="Times New Roman"/>
          <w:sz w:val="24"/>
          <w:szCs w:val="24"/>
          <w:lang w:val="en-US"/>
        </w:rPr>
        <w:t xml:space="preserve">meningkat maka Penyaluran Kredit perbankan </w:t>
      </w:r>
      <w:r>
        <w:rPr>
          <w:rFonts w:ascii="Times New Roman" w:hAnsi="Times New Roman"/>
          <w:sz w:val="24"/>
          <w:szCs w:val="24"/>
          <w:lang w:val="en-US"/>
        </w:rPr>
        <w:t xml:space="preserve">juga ikut meningkat. Rasio ROA pada tahun 2018-2019 mengalami penurunan 0.08 persen sedangkan penyaluran kredit tetap meningkat. Hal ini tidak sesuai dengan teori yang mengatakan apabila ROA menurun maka penyaluran kredit menurun dan sebaliknya jika ROA </w:t>
      </w:r>
      <w:r w:rsidRPr="002213DA">
        <w:rPr>
          <w:rFonts w:ascii="Times New Roman" w:hAnsi="Times New Roman"/>
          <w:sz w:val="24"/>
          <w:szCs w:val="24"/>
          <w:lang w:val="en-US"/>
        </w:rPr>
        <w:t xml:space="preserve">meningkat maka Penyaluran Kredit perbankan </w:t>
      </w:r>
      <w:r>
        <w:rPr>
          <w:rFonts w:ascii="Times New Roman" w:hAnsi="Times New Roman"/>
          <w:sz w:val="24"/>
          <w:szCs w:val="24"/>
          <w:lang w:val="en-US"/>
        </w:rPr>
        <w:t>juga ikut meningkat.</w:t>
      </w:r>
    </w:p>
    <w:p w:rsidR="009B06EB" w:rsidRPr="00F20E85" w:rsidRDefault="009B06EB" w:rsidP="009B06EB">
      <w:pPr>
        <w:spacing w:after="0" w:line="480" w:lineRule="auto"/>
        <w:ind w:left="426" w:firstLine="708"/>
        <w:jc w:val="both"/>
        <w:rPr>
          <w:rFonts w:ascii="Times New Roman" w:hAnsi="Times New Roman"/>
          <w:sz w:val="24"/>
          <w:lang w:val="en-US"/>
        </w:rPr>
      </w:pPr>
      <w:r w:rsidRPr="00C36CE8">
        <w:rPr>
          <w:rFonts w:ascii="Times New Roman" w:hAnsi="Times New Roman"/>
          <w:sz w:val="24"/>
          <w:lang w:val="en-US"/>
        </w:rPr>
        <w:t xml:space="preserve">Beberapa penelitian yang berkaitan dengan </w:t>
      </w:r>
      <w:r>
        <w:rPr>
          <w:rFonts w:ascii="Times New Roman" w:hAnsi="Times New Roman"/>
          <w:sz w:val="24"/>
          <w:lang w:val="en-US"/>
        </w:rPr>
        <w:t xml:space="preserve">Penyaluran Kredit </w:t>
      </w:r>
      <w:r w:rsidRPr="00C36CE8">
        <w:rPr>
          <w:rFonts w:ascii="Times New Roman" w:hAnsi="Times New Roman"/>
          <w:sz w:val="24"/>
          <w:lang w:val="en-US"/>
        </w:rPr>
        <w:t>bank memberikan hasil yang berbeda-beda antara lain hasil penelitian</w:t>
      </w:r>
      <w:r>
        <w:rPr>
          <w:rFonts w:ascii="Times New Roman" w:hAnsi="Times New Roman"/>
          <w:sz w:val="24"/>
          <w:lang w:val="en-US"/>
        </w:rPr>
        <w:t xml:space="preserve"> </w:t>
      </w:r>
      <w:r>
        <w:rPr>
          <w:rFonts w:ascii="Times New Roman" w:hAnsi="Times New Roman"/>
          <w:sz w:val="24"/>
        </w:rPr>
        <w:t xml:space="preserve">yang dilakukan oleh </w:t>
      </w:r>
      <w:r>
        <w:rPr>
          <w:rFonts w:ascii="Times New Roman" w:hAnsi="Times New Roman"/>
          <w:sz w:val="24"/>
          <w:lang w:val="en-US"/>
        </w:rPr>
        <w:t>Roheni</w:t>
      </w:r>
      <w:r>
        <w:rPr>
          <w:rFonts w:ascii="Times New Roman" w:hAnsi="Times New Roman"/>
          <w:sz w:val="24"/>
        </w:rPr>
        <w:t xml:space="preserve"> (201</w:t>
      </w:r>
      <w:r>
        <w:rPr>
          <w:rFonts w:ascii="Times New Roman" w:hAnsi="Times New Roman"/>
          <w:sz w:val="24"/>
          <w:lang w:val="en-US"/>
        </w:rPr>
        <w:t>2</w:t>
      </w:r>
      <w:r>
        <w:rPr>
          <w:rFonts w:ascii="Times New Roman" w:hAnsi="Times New Roman"/>
          <w:sz w:val="24"/>
        </w:rPr>
        <w:t xml:space="preserve">) menunjukkan bahwa </w:t>
      </w:r>
      <w:r w:rsidRPr="00237D7F">
        <w:rPr>
          <w:rFonts w:ascii="Times New Roman" w:hAnsi="Times New Roman"/>
          <w:i/>
          <w:sz w:val="24"/>
        </w:rPr>
        <w:t>Capital Adequacy Ratio</w:t>
      </w:r>
      <w:r>
        <w:rPr>
          <w:rFonts w:ascii="Times New Roman" w:hAnsi="Times New Roman"/>
          <w:i/>
          <w:sz w:val="24"/>
        </w:rPr>
        <w:t xml:space="preserve"> </w:t>
      </w:r>
      <w:r w:rsidRPr="007321EF">
        <w:rPr>
          <w:rFonts w:ascii="Times New Roman" w:hAnsi="Times New Roman"/>
          <w:sz w:val="24"/>
          <w:lang w:val="en-US"/>
        </w:rPr>
        <w:t>(</w:t>
      </w:r>
      <w:r w:rsidRPr="008F5B0D">
        <w:rPr>
          <w:rFonts w:ascii="Times New Roman" w:hAnsi="Times New Roman"/>
          <w:sz w:val="24"/>
        </w:rPr>
        <w:t>CAR</w:t>
      </w:r>
      <w:r>
        <w:rPr>
          <w:rFonts w:ascii="Times New Roman" w:hAnsi="Times New Roman"/>
          <w:sz w:val="24"/>
          <w:lang w:val="en-US"/>
        </w:rPr>
        <w:t>)</w:t>
      </w:r>
      <w:r>
        <w:rPr>
          <w:rFonts w:ascii="Times New Roman" w:hAnsi="Times New Roman"/>
          <w:sz w:val="24"/>
        </w:rPr>
        <w:t xml:space="preserve"> berpengaruh positif dan signifikan terhadap </w:t>
      </w:r>
      <w:r>
        <w:rPr>
          <w:rFonts w:ascii="Times New Roman" w:hAnsi="Times New Roman"/>
          <w:sz w:val="24"/>
          <w:lang w:val="en-US"/>
        </w:rPr>
        <w:t>Penyaluran</w:t>
      </w:r>
      <w:r>
        <w:rPr>
          <w:rFonts w:ascii="Times New Roman" w:hAnsi="Times New Roman"/>
          <w:sz w:val="24"/>
        </w:rPr>
        <w:t xml:space="preserve"> </w:t>
      </w:r>
      <w:r>
        <w:rPr>
          <w:rFonts w:ascii="Times New Roman" w:hAnsi="Times New Roman"/>
          <w:sz w:val="24"/>
          <w:lang w:val="en-US"/>
        </w:rPr>
        <w:t>K</w:t>
      </w:r>
      <w:r>
        <w:rPr>
          <w:rFonts w:ascii="Times New Roman" w:hAnsi="Times New Roman"/>
          <w:sz w:val="24"/>
        </w:rPr>
        <w:t>redit oleh bank</w:t>
      </w:r>
      <w:r>
        <w:rPr>
          <w:rFonts w:ascii="Times New Roman" w:hAnsi="Times New Roman"/>
          <w:sz w:val="24"/>
          <w:lang w:val="en-US"/>
        </w:rPr>
        <w:t xml:space="preserve">. </w:t>
      </w:r>
      <w:r w:rsidRPr="00F20E85">
        <w:rPr>
          <w:rFonts w:ascii="Times New Roman" w:hAnsi="Times New Roman"/>
          <w:sz w:val="24"/>
          <w:lang w:val="en-US"/>
        </w:rPr>
        <w:t>Hasil penelitian tersebut berbeda dengan penelitian</w:t>
      </w:r>
      <w:r>
        <w:rPr>
          <w:rFonts w:ascii="Times New Roman" w:hAnsi="Times New Roman"/>
          <w:sz w:val="24"/>
          <w:lang w:val="en-US"/>
        </w:rPr>
        <w:t xml:space="preserve"> oleh Tuwaty (2014) </w:t>
      </w:r>
      <w:r w:rsidRPr="00F20E85">
        <w:rPr>
          <w:rFonts w:ascii="Times New Roman" w:hAnsi="Times New Roman"/>
          <w:sz w:val="24"/>
          <w:lang w:val="en-US"/>
        </w:rPr>
        <w:t>yang menunjukkan bahwa</w:t>
      </w:r>
      <w:r>
        <w:rPr>
          <w:rFonts w:ascii="Times New Roman" w:hAnsi="Times New Roman"/>
          <w:sz w:val="24"/>
          <w:lang w:val="en-US"/>
        </w:rPr>
        <w:t xml:space="preserve"> </w:t>
      </w:r>
      <w:r w:rsidRPr="00237D7F">
        <w:rPr>
          <w:rFonts w:ascii="Times New Roman" w:hAnsi="Times New Roman"/>
          <w:i/>
          <w:sz w:val="24"/>
        </w:rPr>
        <w:t>Capital Adequacy Ratio</w:t>
      </w:r>
      <w:r>
        <w:rPr>
          <w:rFonts w:ascii="Times New Roman" w:hAnsi="Times New Roman"/>
          <w:i/>
          <w:sz w:val="24"/>
        </w:rPr>
        <w:t xml:space="preserve"> </w:t>
      </w:r>
      <w:r w:rsidRPr="007321EF">
        <w:rPr>
          <w:rFonts w:ascii="Times New Roman" w:hAnsi="Times New Roman"/>
          <w:sz w:val="24"/>
          <w:lang w:val="en-US"/>
        </w:rPr>
        <w:t>(</w:t>
      </w:r>
      <w:r w:rsidRPr="008F5B0D">
        <w:rPr>
          <w:rFonts w:ascii="Times New Roman" w:hAnsi="Times New Roman"/>
          <w:sz w:val="24"/>
        </w:rPr>
        <w:t>CAR</w:t>
      </w:r>
      <w:r>
        <w:rPr>
          <w:rFonts w:ascii="Times New Roman" w:hAnsi="Times New Roman"/>
          <w:sz w:val="24"/>
          <w:lang w:val="en-US"/>
        </w:rPr>
        <w:t>) berpengaruh negatif dan signifikan terhadap Penyaluran</w:t>
      </w:r>
      <w:r>
        <w:rPr>
          <w:rFonts w:ascii="Times New Roman" w:hAnsi="Times New Roman"/>
          <w:sz w:val="24"/>
        </w:rPr>
        <w:t xml:space="preserve"> </w:t>
      </w:r>
      <w:r>
        <w:rPr>
          <w:rFonts w:ascii="Times New Roman" w:hAnsi="Times New Roman"/>
          <w:sz w:val="24"/>
          <w:lang w:val="en-US"/>
        </w:rPr>
        <w:t>K</w:t>
      </w:r>
      <w:r>
        <w:rPr>
          <w:rFonts w:ascii="Times New Roman" w:hAnsi="Times New Roman"/>
          <w:sz w:val="24"/>
        </w:rPr>
        <w:t>redit oleh bank</w:t>
      </w:r>
      <w:r>
        <w:rPr>
          <w:rFonts w:ascii="Times New Roman" w:hAnsi="Times New Roman"/>
          <w:sz w:val="24"/>
          <w:lang w:val="en-US"/>
        </w:rPr>
        <w:t xml:space="preserve">. </w:t>
      </w:r>
    </w:p>
    <w:p w:rsidR="009B06EB" w:rsidRDefault="009B06EB" w:rsidP="009B06EB">
      <w:pPr>
        <w:spacing w:after="0" w:line="480" w:lineRule="auto"/>
        <w:ind w:left="426" w:firstLine="708"/>
        <w:jc w:val="both"/>
        <w:rPr>
          <w:rFonts w:ascii="Times New Roman" w:hAnsi="Times New Roman"/>
          <w:sz w:val="24"/>
          <w:lang w:val="en-US"/>
        </w:rPr>
      </w:pPr>
      <w:r>
        <w:rPr>
          <w:rFonts w:ascii="Times New Roman" w:hAnsi="Times New Roman"/>
          <w:sz w:val="24"/>
          <w:lang w:val="en-US"/>
        </w:rPr>
        <w:t>H</w:t>
      </w:r>
      <w:r w:rsidRPr="00C36CE8">
        <w:rPr>
          <w:rFonts w:ascii="Times New Roman" w:hAnsi="Times New Roman"/>
          <w:sz w:val="24"/>
          <w:lang w:val="en-US"/>
        </w:rPr>
        <w:t>asil penelitian</w:t>
      </w:r>
      <w:r>
        <w:rPr>
          <w:rFonts w:ascii="Times New Roman" w:hAnsi="Times New Roman"/>
          <w:sz w:val="24"/>
          <w:lang w:val="en-US"/>
        </w:rPr>
        <w:t xml:space="preserve"> </w:t>
      </w:r>
      <w:r>
        <w:rPr>
          <w:rFonts w:ascii="Times New Roman" w:hAnsi="Times New Roman"/>
          <w:sz w:val="24"/>
        </w:rPr>
        <w:t xml:space="preserve">yang dilakukan oleh </w:t>
      </w:r>
      <w:r w:rsidRPr="006C6D66">
        <w:rPr>
          <w:rFonts w:ascii="Times New Roman" w:hAnsi="Times New Roman"/>
          <w:sz w:val="24"/>
        </w:rPr>
        <w:t>Trimulyanti</w:t>
      </w:r>
      <w:r>
        <w:rPr>
          <w:rFonts w:ascii="Times New Roman" w:hAnsi="Times New Roman"/>
          <w:sz w:val="24"/>
          <w:lang w:val="en-US"/>
        </w:rPr>
        <w:t xml:space="preserve"> (2013) </w:t>
      </w:r>
      <w:r>
        <w:rPr>
          <w:rFonts w:ascii="Times New Roman" w:hAnsi="Times New Roman"/>
          <w:sz w:val="24"/>
        </w:rPr>
        <w:t>menunjukkan bahwa</w:t>
      </w:r>
      <w:r>
        <w:rPr>
          <w:rFonts w:ascii="Times New Roman" w:hAnsi="Times New Roman"/>
          <w:sz w:val="24"/>
          <w:lang w:val="en-US"/>
        </w:rPr>
        <w:t xml:space="preserve"> NPL berpengaruh positif tetapi tidak signifikan terhadap Penyaluran Kredit </w:t>
      </w:r>
      <w:r w:rsidRPr="006C6D66">
        <w:rPr>
          <w:rFonts w:ascii="Times New Roman" w:hAnsi="Times New Roman"/>
          <w:sz w:val="24"/>
          <w:lang w:val="en-US"/>
        </w:rPr>
        <w:t>Pada Bank Perkreditan Rakyat Kota Semarang Periode 2009-2012</w:t>
      </w:r>
      <w:r>
        <w:rPr>
          <w:rFonts w:ascii="Times New Roman" w:hAnsi="Times New Roman"/>
          <w:sz w:val="24"/>
          <w:lang w:val="en-US"/>
        </w:rPr>
        <w:t xml:space="preserve">. </w:t>
      </w:r>
      <w:r w:rsidRPr="006C6D66">
        <w:rPr>
          <w:rFonts w:ascii="Times New Roman" w:hAnsi="Times New Roman"/>
          <w:sz w:val="24"/>
          <w:lang w:val="en-US"/>
        </w:rPr>
        <w:t>Hasil penelitian tersebut berbeda dengan penelitian oleh Tuwaty (2014) yang menyatakan bahwa NPL berpengaruh neg</w:t>
      </w:r>
      <w:r>
        <w:rPr>
          <w:rFonts w:ascii="Times New Roman" w:hAnsi="Times New Roman"/>
          <w:sz w:val="24"/>
          <w:lang w:val="en-US"/>
        </w:rPr>
        <w:t>atif</w:t>
      </w:r>
      <w:r w:rsidRPr="006C6D66">
        <w:rPr>
          <w:rFonts w:ascii="Times New Roman" w:hAnsi="Times New Roman"/>
          <w:sz w:val="24"/>
          <w:lang w:val="en-US"/>
        </w:rPr>
        <w:t xml:space="preserve"> tetapi tidak signifikan terhadap Penyaluran Kredit Pada Bank Umum Yang Terdaftar Di Bursa Efek Indonesia Periode 2010-2012.</w:t>
      </w:r>
    </w:p>
    <w:p w:rsidR="009B06EB" w:rsidRDefault="009B06EB" w:rsidP="009B06EB">
      <w:pPr>
        <w:spacing w:after="0" w:line="480" w:lineRule="auto"/>
        <w:ind w:left="426" w:firstLine="708"/>
        <w:jc w:val="both"/>
        <w:rPr>
          <w:rFonts w:ascii="Times New Roman" w:hAnsi="Times New Roman"/>
          <w:sz w:val="24"/>
          <w:lang w:val="en-US"/>
        </w:rPr>
      </w:pPr>
      <w:r>
        <w:rPr>
          <w:rFonts w:ascii="Times New Roman" w:hAnsi="Times New Roman"/>
          <w:sz w:val="24"/>
          <w:lang w:val="en-US"/>
        </w:rPr>
        <w:lastRenderedPageBreak/>
        <w:t>H</w:t>
      </w:r>
      <w:r w:rsidRPr="00C36CE8">
        <w:rPr>
          <w:rFonts w:ascii="Times New Roman" w:hAnsi="Times New Roman"/>
          <w:sz w:val="24"/>
          <w:lang w:val="en-US"/>
        </w:rPr>
        <w:t>asil penelitian</w:t>
      </w:r>
      <w:r>
        <w:rPr>
          <w:rFonts w:ascii="Times New Roman" w:hAnsi="Times New Roman"/>
          <w:sz w:val="24"/>
          <w:lang w:val="en-US"/>
        </w:rPr>
        <w:t xml:space="preserve"> </w:t>
      </w:r>
      <w:r>
        <w:rPr>
          <w:rFonts w:ascii="Times New Roman" w:hAnsi="Times New Roman"/>
          <w:sz w:val="24"/>
        </w:rPr>
        <w:t xml:space="preserve">yang dilakukan oleh </w:t>
      </w:r>
      <w:r w:rsidRPr="006C6D66">
        <w:rPr>
          <w:rFonts w:ascii="Times New Roman" w:hAnsi="Times New Roman"/>
          <w:sz w:val="24"/>
        </w:rPr>
        <w:t>Trimulyanti</w:t>
      </w:r>
      <w:r>
        <w:rPr>
          <w:rFonts w:ascii="Times New Roman" w:hAnsi="Times New Roman"/>
          <w:sz w:val="24"/>
          <w:lang w:val="en-US"/>
        </w:rPr>
        <w:t xml:space="preserve"> (2013) </w:t>
      </w:r>
      <w:r>
        <w:rPr>
          <w:rFonts w:ascii="Times New Roman" w:hAnsi="Times New Roman"/>
          <w:sz w:val="24"/>
        </w:rPr>
        <w:t>menunjukkan bahwa</w:t>
      </w:r>
      <w:r>
        <w:rPr>
          <w:rFonts w:ascii="Times New Roman" w:hAnsi="Times New Roman"/>
          <w:sz w:val="24"/>
          <w:lang w:val="en-US"/>
        </w:rPr>
        <w:t xml:space="preserve"> DPK berpengaruh positif dan signifikan terhadap Penyaluran Kredit </w:t>
      </w:r>
      <w:r w:rsidRPr="006C6D66">
        <w:rPr>
          <w:rFonts w:ascii="Times New Roman" w:hAnsi="Times New Roman"/>
          <w:sz w:val="24"/>
          <w:lang w:val="en-US"/>
        </w:rPr>
        <w:t>Pada Bank Perkreditan Rakyat Kota Semarang Periode 2009-2012</w:t>
      </w:r>
      <w:r>
        <w:rPr>
          <w:rFonts w:ascii="Times New Roman" w:hAnsi="Times New Roman"/>
          <w:sz w:val="24"/>
          <w:lang w:val="en-US"/>
        </w:rPr>
        <w:t xml:space="preserve">. </w:t>
      </w:r>
      <w:r w:rsidRPr="006C6D66">
        <w:rPr>
          <w:rFonts w:ascii="Times New Roman" w:hAnsi="Times New Roman"/>
          <w:sz w:val="24"/>
          <w:lang w:val="en-US"/>
        </w:rPr>
        <w:t xml:space="preserve">Hasil penelitian tersebut berbeda dengan penelitian oleh </w:t>
      </w:r>
      <w:r>
        <w:rPr>
          <w:rFonts w:ascii="Times New Roman" w:hAnsi="Times New Roman"/>
          <w:sz w:val="24"/>
          <w:lang w:val="en-US"/>
        </w:rPr>
        <w:t>Mukhlis</w:t>
      </w:r>
      <w:r w:rsidRPr="006C6D66">
        <w:rPr>
          <w:rFonts w:ascii="Times New Roman" w:hAnsi="Times New Roman"/>
          <w:sz w:val="24"/>
          <w:lang w:val="en-US"/>
        </w:rPr>
        <w:t xml:space="preserve"> (201</w:t>
      </w:r>
      <w:r>
        <w:rPr>
          <w:rFonts w:ascii="Times New Roman" w:hAnsi="Times New Roman"/>
          <w:sz w:val="24"/>
          <w:lang w:val="en-US"/>
        </w:rPr>
        <w:t>0</w:t>
      </w:r>
      <w:r w:rsidRPr="006C6D66">
        <w:rPr>
          <w:rFonts w:ascii="Times New Roman" w:hAnsi="Times New Roman"/>
          <w:sz w:val="24"/>
          <w:lang w:val="en-US"/>
        </w:rPr>
        <w:t>) yang menyatakan bahwa</w:t>
      </w:r>
      <w:r>
        <w:rPr>
          <w:rFonts w:ascii="Times New Roman" w:hAnsi="Times New Roman"/>
          <w:sz w:val="24"/>
          <w:lang w:val="en-US"/>
        </w:rPr>
        <w:t xml:space="preserve"> DPK berpengaruh posited tetapi tidak signifikan terhadap Penyaluran Kredit.</w:t>
      </w:r>
    </w:p>
    <w:p w:rsidR="009B06EB" w:rsidRPr="00EB3F65" w:rsidRDefault="009B06EB" w:rsidP="009B06EB">
      <w:pPr>
        <w:spacing w:after="0" w:line="480" w:lineRule="auto"/>
        <w:ind w:left="426" w:firstLine="708"/>
        <w:jc w:val="both"/>
        <w:rPr>
          <w:rFonts w:ascii="Times New Roman" w:hAnsi="Times New Roman"/>
          <w:i/>
          <w:sz w:val="24"/>
          <w:lang w:val="en-US"/>
        </w:rPr>
      </w:pPr>
      <w:r w:rsidRPr="00C05F3E">
        <w:rPr>
          <w:rFonts w:ascii="Times New Roman" w:hAnsi="Times New Roman"/>
          <w:sz w:val="24"/>
          <w:lang w:val="en-US"/>
        </w:rPr>
        <w:t xml:space="preserve">Berdasarkan </w:t>
      </w:r>
      <w:r>
        <w:rPr>
          <w:rFonts w:ascii="Times New Roman" w:hAnsi="Times New Roman"/>
          <w:sz w:val="24"/>
          <w:lang w:val="en-US"/>
        </w:rPr>
        <w:t>adanya fenomena dan riset Gap</w:t>
      </w:r>
      <w:r w:rsidRPr="00C05F3E">
        <w:rPr>
          <w:rFonts w:ascii="Times New Roman" w:hAnsi="Times New Roman"/>
          <w:sz w:val="24"/>
          <w:lang w:val="en-US"/>
        </w:rPr>
        <w:t xml:space="preserve"> terdahulu yang telah diuraikan diatas menunjukkan hasil yang tidak konsisten. Penelitian ini mengkaji lebih lanjut mengenai hubungan tingkat </w:t>
      </w:r>
      <w:r>
        <w:rPr>
          <w:rFonts w:ascii="Times New Roman" w:hAnsi="Times New Roman"/>
          <w:sz w:val="24"/>
          <w:lang w:val="en-US"/>
        </w:rPr>
        <w:t>Penyaluran Kredit</w:t>
      </w:r>
      <w:r w:rsidRPr="00C05F3E">
        <w:rPr>
          <w:rFonts w:ascii="Times New Roman" w:hAnsi="Times New Roman"/>
          <w:sz w:val="24"/>
          <w:lang w:val="en-US"/>
        </w:rPr>
        <w:t xml:space="preserve"> perusahaan perbankan dengan menggunakan rasio keuangan dalam pengaruhnya terhadap tingkat </w:t>
      </w:r>
      <w:r>
        <w:rPr>
          <w:rFonts w:ascii="Times New Roman" w:hAnsi="Times New Roman"/>
          <w:sz w:val="24"/>
          <w:lang w:val="en-US"/>
        </w:rPr>
        <w:t>Penyaluran Kredit</w:t>
      </w:r>
      <w:r w:rsidRPr="00C05F3E">
        <w:rPr>
          <w:rFonts w:ascii="Times New Roman" w:hAnsi="Times New Roman"/>
          <w:sz w:val="24"/>
          <w:lang w:val="en-US"/>
        </w:rPr>
        <w:t xml:space="preserve">. </w:t>
      </w:r>
      <w:r>
        <w:rPr>
          <w:rFonts w:ascii="Times New Roman" w:hAnsi="Times New Roman"/>
          <w:sz w:val="24"/>
          <w:lang w:val="en-US"/>
        </w:rPr>
        <w:t xml:space="preserve">Berdasarkan fenomena ini akan dilakukan penelitian dengan judul </w:t>
      </w:r>
      <w:r w:rsidRPr="00D64C6C">
        <w:rPr>
          <w:rFonts w:ascii="Times New Roman" w:hAnsi="Times New Roman"/>
          <w:sz w:val="24"/>
        </w:rPr>
        <w:t xml:space="preserve"> </w:t>
      </w:r>
      <w:r w:rsidRPr="00195782">
        <w:rPr>
          <w:rFonts w:ascii="Times New Roman" w:hAnsi="Times New Roman"/>
          <w:sz w:val="24"/>
        </w:rPr>
        <w:t xml:space="preserve">PENGARUH </w:t>
      </w:r>
      <w:r w:rsidRPr="00195782">
        <w:rPr>
          <w:rFonts w:ascii="Times New Roman" w:hAnsi="Times New Roman"/>
          <w:i/>
          <w:sz w:val="24"/>
        </w:rPr>
        <w:t>CAPITAL ADEQUACY RATIO</w:t>
      </w:r>
      <w:r w:rsidRPr="00195782">
        <w:rPr>
          <w:rFonts w:ascii="Times New Roman" w:hAnsi="Times New Roman"/>
          <w:sz w:val="24"/>
        </w:rPr>
        <w:t xml:space="preserve"> (CAR), </w:t>
      </w:r>
      <w:r w:rsidRPr="00195782">
        <w:rPr>
          <w:rFonts w:ascii="Times New Roman" w:hAnsi="Times New Roman"/>
          <w:i/>
          <w:sz w:val="24"/>
        </w:rPr>
        <w:t>NON PERFORMING LOANS</w:t>
      </w:r>
      <w:r>
        <w:rPr>
          <w:rFonts w:ascii="Times New Roman" w:hAnsi="Times New Roman"/>
          <w:sz w:val="24"/>
        </w:rPr>
        <w:t xml:space="preserve"> (NPL)</w:t>
      </w:r>
      <w:r>
        <w:rPr>
          <w:rFonts w:ascii="Times New Roman" w:hAnsi="Times New Roman"/>
          <w:sz w:val="24"/>
          <w:lang w:val="en-US"/>
        </w:rPr>
        <w:t xml:space="preserve">, </w:t>
      </w:r>
      <w:r w:rsidRPr="00195782">
        <w:rPr>
          <w:rFonts w:ascii="Times New Roman" w:hAnsi="Times New Roman"/>
          <w:sz w:val="24"/>
        </w:rPr>
        <w:t xml:space="preserve">DANA PIHAK KETIGA (DPK) </w:t>
      </w:r>
      <w:r>
        <w:rPr>
          <w:rFonts w:ascii="Times New Roman" w:hAnsi="Times New Roman"/>
          <w:sz w:val="24"/>
          <w:lang w:val="en-US"/>
        </w:rPr>
        <w:t xml:space="preserve">DAN </w:t>
      </w:r>
      <w:r w:rsidRPr="00205D80">
        <w:rPr>
          <w:rFonts w:ascii="Times New Roman" w:hAnsi="Times New Roman"/>
          <w:i/>
          <w:sz w:val="24"/>
          <w:lang w:val="en-US"/>
        </w:rPr>
        <w:t>RETURN ON ASSET</w:t>
      </w:r>
      <w:r>
        <w:rPr>
          <w:rFonts w:ascii="Times New Roman" w:hAnsi="Times New Roman"/>
          <w:i/>
          <w:sz w:val="24"/>
          <w:lang w:val="en-US"/>
        </w:rPr>
        <w:t xml:space="preserve">S </w:t>
      </w:r>
      <w:r>
        <w:rPr>
          <w:rFonts w:ascii="Times New Roman" w:hAnsi="Times New Roman"/>
          <w:sz w:val="24"/>
          <w:lang w:val="en-US"/>
        </w:rPr>
        <w:t xml:space="preserve">(ROA) </w:t>
      </w:r>
      <w:r w:rsidRPr="00195782">
        <w:rPr>
          <w:rFonts w:ascii="Times New Roman" w:hAnsi="Times New Roman"/>
          <w:sz w:val="24"/>
        </w:rPr>
        <w:t xml:space="preserve">TERHADAP PENYALURAN KREDIT </w:t>
      </w:r>
      <w:r>
        <w:rPr>
          <w:rFonts w:ascii="Times New Roman" w:hAnsi="Times New Roman"/>
          <w:sz w:val="24"/>
          <w:lang w:val="en-US"/>
        </w:rPr>
        <w:t xml:space="preserve">(Studi Pada </w:t>
      </w:r>
      <w:r w:rsidRPr="00195782">
        <w:rPr>
          <w:rFonts w:ascii="Times New Roman" w:hAnsi="Times New Roman"/>
          <w:sz w:val="24"/>
        </w:rPr>
        <w:t>Bank Umum Yang Terdaftar Di Bursa Efek</w:t>
      </w:r>
      <w:r w:rsidRPr="00195782">
        <w:rPr>
          <w:rFonts w:ascii="Times New Roman" w:hAnsi="Times New Roman"/>
          <w:sz w:val="24"/>
          <w:lang w:val="en-US"/>
        </w:rPr>
        <w:t xml:space="preserve"> </w:t>
      </w:r>
      <w:r w:rsidRPr="00195782">
        <w:rPr>
          <w:rFonts w:ascii="Times New Roman" w:hAnsi="Times New Roman"/>
          <w:sz w:val="24"/>
        </w:rPr>
        <w:t xml:space="preserve">Indonesia Periode Tahun </w:t>
      </w:r>
      <w:r>
        <w:rPr>
          <w:rFonts w:ascii="Times New Roman" w:hAnsi="Times New Roman"/>
          <w:sz w:val="24"/>
        </w:rPr>
        <w:t>2016-2019</w:t>
      </w:r>
      <w:r>
        <w:rPr>
          <w:rFonts w:ascii="Times New Roman" w:hAnsi="Times New Roman"/>
          <w:sz w:val="24"/>
          <w:lang w:val="en-US"/>
        </w:rPr>
        <w:t>).</w:t>
      </w:r>
    </w:p>
    <w:p w:rsidR="009B06EB" w:rsidRPr="00107C24" w:rsidRDefault="009B06EB" w:rsidP="009B06EB">
      <w:pPr>
        <w:pStyle w:val="ListParagraph"/>
        <w:spacing w:line="456" w:lineRule="auto"/>
        <w:ind w:left="360" w:firstLine="562"/>
        <w:jc w:val="both"/>
      </w:pPr>
    </w:p>
    <w:p w:rsidR="009B06EB" w:rsidRDefault="009B06EB" w:rsidP="009B06EB">
      <w:pPr>
        <w:pStyle w:val="ListParagraph"/>
        <w:numPr>
          <w:ilvl w:val="0"/>
          <w:numId w:val="1"/>
        </w:numPr>
        <w:spacing w:line="480" w:lineRule="auto"/>
        <w:jc w:val="both"/>
        <w:rPr>
          <w:lang w:eastAsia="id-ID"/>
        </w:rPr>
      </w:pPr>
      <w:r>
        <w:rPr>
          <w:b/>
          <w:lang w:eastAsia="id-ID"/>
        </w:rPr>
        <w:t>Perumusan Masalah</w:t>
      </w:r>
    </w:p>
    <w:p w:rsidR="009B06EB" w:rsidRPr="003932B7" w:rsidRDefault="009B06EB" w:rsidP="009B06EB">
      <w:pPr>
        <w:pStyle w:val="ListParagraph"/>
        <w:spacing w:line="480" w:lineRule="auto"/>
        <w:ind w:left="284" w:firstLine="567"/>
        <w:jc w:val="both"/>
      </w:pPr>
      <w:r w:rsidRPr="003932B7">
        <w:t>Berdasarkan uraian latar belakang masalah di atas, maka rumusan masalah dalam penelitian ini adalah:</w:t>
      </w:r>
    </w:p>
    <w:p w:rsidR="009B06EB" w:rsidRDefault="009B06EB" w:rsidP="009B06EB">
      <w:pPr>
        <w:pStyle w:val="ListParagraph"/>
        <w:numPr>
          <w:ilvl w:val="0"/>
          <w:numId w:val="4"/>
        </w:numPr>
        <w:spacing w:line="480" w:lineRule="auto"/>
        <w:jc w:val="both"/>
      </w:pPr>
      <w:r w:rsidRPr="00D34A2B">
        <w:t xml:space="preserve">Apakah </w:t>
      </w:r>
      <w:r w:rsidRPr="00954860">
        <w:rPr>
          <w:i/>
        </w:rPr>
        <w:t>Capital Adequacy Ratio</w:t>
      </w:r>
      <w:r w:rsidRPr="008F5B0D">
        <w:t xml:space="preserve"> </w:t>
      </w:r>
      <w:r>
        <w:t xml:space="preserve">(CAR) </w:t>
      </w:r>
      <w:r w:rsidRPr="00D34A2B">
        <w:t xml:space="preserve">berpengaruh signifikan terhadap </w:t>
      </w:r>
      <w:r>
        <w:t>Penyaluran Kredit</w:t>
      </w:r>
      <w:r w:rsidRPr="00D34A2B">
        <w:t>?</w:t>
      </w:r>
    </w:p>
    <w:p w:rsidR="009B06EB" w:rsidRDefault="009B06EB" w:rsidP="009B06EB">
      <w:pPr>
        <w:pStyle w:val="ListParagraph"/>
        <w:numPr>
          <w:ilvl w:val="0"/>
          <w:numId w:val="4"/>
        </w:numPr>
        <w:spacing w:line="480" w:lineRule="auto"/>
        <w:jc w:val="both"/>
      </w:pPr>
      <w:r w:rsidRPr="00D34A2B">
        <w:t xml:space="preserve">Apakah </w:t>
      </w:r>
      <w:r w:rsidRPr="00954860">
        <w:rPr>
          <w:i/>
        </w:rPr>
        <w:t>Non Performing Loan</w:t>
      </w:r>
      <w:r w:rsidRPr="007C29A2">
        <w:t xml:space="preserve"> (NPL)</w:t>
      </w:r>
      <w:r>
        <w:t xml:space="preserve"> </w:t>
      </w:r>
      <w:r w:rsidRPr="00D34A2B">
        <w:t xml:space="preserve">berpengaruh signifikan terhadap </w:t>
      </w:r>
      <w:r>
        <w:t>Penyaluran Kredit?</w:t>
      </w:r>
    </w:p>
    <w:p w:rsidR="009B06EB" w:rsidRDefault="009B06EB" w:rsidP="009B06EB">
      <w:pPr>
        <w:pStyle w:val="ListParagraph"/>
        <w:numPr>
          <w:ilvl w:val="0"/>
          <w:numId w:val="4"/>
        </w:numPr>
        <w:spacing w:line="480" w:lineRule="auto"/>
        <w:jc w:val="both"/>
      </w:pPr>
      <w:r>
        <w:t>Apakah Dana Pihak Ketiga (DPK) berpengaruh signifikan terhadap Penyaluran Kredit?</w:t>
      </w:r>
    </w:p>
    <w:p w:rsidR="009B06EB" w:rsidRDefault="009B06EB" w:rsidP="009B06EB">
      <w:pPr>
        <w:pStyle w:val="ListParagraph"/>
        <w:numPr>
          <w:ilvl w:val="0"/>
          <w:numId w:val="4"/>
        </w:numPr>
        <w:spacing w:line="480" w:lineRule="auto"/>
        <w:jc w:val="both"/>
      </w:pPr>
      <w:r>
        <w:t xml:space="preserve">Apakah </w:t>
      </w:r>
      <w:r w:rsidRPr="00205D80">
        <w:rPr>
          <w:i/>
        </w:rPr>
        <w:t>Return on Asset</w:t>
      </w:r>
      <w:r>
        <w:t xml:space="preserve"> (ROA) berpengaruh signifikan terhadap Penyaluran Kredit?</w:t>
      </w:r>
    </w:p>
    <w:p w:rsidR="009B06EB" w:rsidRDefault="009B06EB" w:rsidP="009B06EB">
      <w:pPr>
        <w:pStyle w:val="ListParagraph"/>
        <w:spacing w:line="480" w:lineRule="auto"/>
        <w:jc w:val="both"/>
      </w:pPr>
    </w:p>
    <w:p w:rsidR="009B06EB" w:rsidRDefault="009B06EB" w:rsidP="009B06EB">
      <w:pPr>
        <w:pStyle w:val="ListParagraph"/>
        <w:spacing w:line="480" w:lineRule="auto"/>
        <w:jc w:val="both"/>
      </w:pPr>
    </w:p>
    <w:p w:rsidR="009B06EB" w:rsidRDefault="009B06EB" w:rsidP="009B06EB">
      <w:pPr>
        <w:pStyle w:val="ListParagraph"/>
        <w:spacing w:line="480" w:lineRule="auto"/>
        <w:jc w:val="both"/>
      </w:pPr>
    </w:p>
    <w:p w:rsidR="009B06EB" w:rsidRDefault="009B06EB" w:rsidP="009B06EB">
      <w:pPr>
        <w:pStyle w:val="ListParagraph"/>
        <w:spacing w:line="480" w:lineRule="auto"/>
        <w:jc w:val="both"/>
      </w:pPr>
    </w:p>
    <w:p w:rsidR="009B06EB" w:rsidRDefault="009B06EB" w:rsidP="009B06EB">
      <w:pPr>
        <w:pStyle w:val="ListParagraph"/>
        <w:numPr>
          <w:ilvl w:val="0"/>
          <w:numId w:val="1"/>
        </w:numPr>
        <w:spacing w:line="480" w:lineRule="auto"/>
        <w:jc w:val="both"/>
        <w:rPr>
          <w:b/>
          <w:lang w:eastAsia="id-ID"/>
        </w:rPr>
      </w:pPr>
      <w:r>
        <w:rPr>
          <w:b/>
          <w:lang w:eastAsia="id-ID"/>
        </w:rPr>
        <w:t>Batasan Masalah</w:t>
      </w:r>
    </w:p>
    <w:p w:rsidR="009B06EB" w:rsidRDefault="009B06EB" w:rsidP="009B06EB">
      <w:pPr>
        <w:pStyle w:val="ListParagraph"/>
        <w:numPr>
          <w:ilvl w:val="0"/>
          <w:numId w:val="6"/>
        </w:numPr>
        <w:spacing w:line="480" w:lineRule="auto"/>
        <w:jc w:val="both"/>
      </w:pPr>
      <w:r>
        <w:t xml:space="preserve">Penelitian ini hanya fokus pada </w:t>
      </w:r>
      <w:r w:rsidRPr="00575D4F">
        <w:t xml:space="preserve">pengaruh </w:t>
      </w:r>
      <w:r w:rsidRPr="00575D4F">
        <w:rPr>
          <w:i/>
        </w:rPr>
        <w:t>capital adequacy ratio</w:t>
      </w:r>
      <w:r w:rsidRPr="00575D4F">
        <w:t xml:space="preserve"> (CAR), </w:t>
      </w:r>
      <w:r w:rsidRPr="00575D4F">
        <w:rPr>
          <w:i/>
        </w:rPr>
        <w:t xml:space="preserve">non performing </w:t>
      </w:r>
      <w:r>
        <w:rPr>
          <w:i/>
        </w:rPr>
        <w:t>loan</w:t>
      </w:r>
      <w:r>
        <w:t xml:space="preserve"> (NPL), </w:t>
      </w:r>
      <w:r w:rsidRPr="00575D4F">
        <w:t>dana pihak ketiga (DPK)</w:t>
      </w:r>
      <w:r>
        <w:t xml:space="preserve"> dan </w:t>
      </w:r>
      <w:r>
        <w:rPr>
          <w:i/>
        </w:rPr>
        <w:t xml:space="preserve">return on assets </w:t>
      </w:r>
      <w:r>
        <w:t>(ROA)</w:t>
      </w:r>
      <w:r w:rsidRPr="00575D4F">
        <w:t xml:space="preserve"> terhadap </w:t>
      </w:r>
      <w:r>
        <w:t>penyaluran kredit. Sedangkan aspek-aspek lain yang mungkin juga berpengaruh terhadap penyaluran kredit tidak ikut diteliti.</w:t>
      </w:r>
    </w:p>
    <w:p w:rsidR="009B06EB" w:rsidRDefault="009B06EB" w:rsidP="009B06EB">
      <w:pPr>
        <w:pStyle w:val="ListParagraph"/>
        <w:numPr>
          <w:ilvl w:val="0"/>
          <w:numId w:val="6"/>
        </w:numPr>
        <w:spacing w:line="480" w:lineRule="auto"/>
        <w:jc w:val="both"/>
      </w:pPr>
      <w:r>
        <w:t xml:space="preserve">Penelitian ini hanya terbatas pada </w:t>
      </w:r>
      <w:r w:rsidRPr="00575D4F">
        <w:t xml:space="preserve">bank umum </w:t>
      </w:r>
      <w:r>
        <w:t>yang ada di Indonesia periode tahun 2016</w:t>
      </w:r>
      <w:r w:rsidRPr="00575D4F">
        <w:t>-201</w:t>
      </w:r>
      <w:r>
        <w:t>9. Karena m</w:t>
      </w:r>
      <w:r w:rsidRPr="00083DE5">
        <w:t xml:space="preserve">emiliki laba yang positif dan konsisten </w:t>
      </w:r>
      <w:r>
        <w:t xml:space="preserve">melaporkan laporan keuangan </w:t>
      </w:r>
      <w:r w:rsidRPr="00083DE5">
        <w:t>selama periode 201</w:t>
      </w:r>
      <w:r>
        <w:t>6</w:t>
      </w:r>
      <w:r w:rsidRPr="00083DE5">
        <w:t>-201</w:t>
      </w:r>
      <w:r>
        <w:t>9</w:t>
      </w:r>
      <w:r w:rsidRPr="00083DE5">
        <w:t xml:space="preserve">, </w:t>
      </w:r>
      <w:r>
        <w:t>sehingga</w:t>
      </w:r>
      <w:r w:rsidRPr="00083DE5">
        <w:t xml:space="preserve"> laba yang positif maka tidak akan terdapat data yang ekstrim yang dapat mengakibatkan masalah pada pengolahan data</w:t>
      </w:r>
    </w:p>
    <w:p w:rsidR="009B06EB" w:rsidRPr="002B42BE" w:rsidRDefault="009B06EB" w:rsidP="009B06EB">
      <w:pPr>
        <w:pStyle w:val="ListParagraph"/>
        <w:spacing w:line="480" w:lineRule="auto"/>
        <w:ind w:left="360" w:firstLine="720"/>
        <w:jc w:val="both"/>
        <w:rPr>
          <w:lang w:eastAsia="id-ID"/>
        </w:rPr>
      </w:pPr>
    </w:p>
    <w:p w:rsidR="009B06EB" w:rsidRDefault="009B06EB" w:rsidP="009B06EB">
      <w:pPr>
        <w:pStyle w:val="ListParagraph"/>
        <w:numPr>
          <w:ilvl w:val="0"/>
          <w:numId w:val="1"/>
        </w:numPr>
        <w:spacing w:line="480" w:lineRule="auto"/>
        <w:jc w:val="both"/>
        <w:rPr>
          <w:b/>
          <w:lang w:eastAsia="id-ID"/>
        </w:rPr>
      </w:pPr>
      <w:r>
        <w:rPr>
          <w:b/>
          <w:lang w:eastAsia="id-ID"/>
        </w:rPr>
        <w:t>Tujuan dan Manfaat Penelitian</w:t>
      </w:r>
    </w:p>
    <w:p w:rsidR="009B06EB" w:rsidRPr="003932B7" w:rsidRDefault="009B06EB" w:rsidP="009B06EB">
      <w:pPr>
        <w:pStyle w:val="ListParagraph"/>
        <w:numPr>
          <w:ilvl w:val="0"/>
          <w:numId w:val="2"/>
        </w:numPr>
        <w:autoSpaceDE w:val="0"/>
        <w:autoSpaceDN w:val="0"/>
        <w:adjustRightInd w:val="0"/>
        <w:spacing w:line="480" w:lineRule="auto"/>
        <w:ind w:left="567" w:hanging="283"/>
        <w:jc w:val="both"/>
        <w:rPr>
          <w:b/>
          <w:bCs/>
        </w:rPr>
      </w:pPr>
      <w:r w:rsidRPr="003932B7">
        <w:rPr>
          <w:b/>
          <w:bCs/>
        </w:rPr>
        <w:t>Tujuan Penelitian</w:t>
      </w:r>
    </w:p>
    <w:p w:rsidR="009B06EB" w:rsidRPr="003932B7" w:rsidRDefault="009B06EB" w:rsidP="009B06EB">
      <w:pPr>
        <w:pStyle w:val="ListParagraph"/>
        <w:spacing w:line="480" w:lineRule="auto"/>
        <w:ind w:left="567" w:firstLine="567"/>
        <w:jc w:val="both"/>
      </w:pPr>
      <w:r w:rsidRPr="003932B7">
        <w:t xml:space="preserve">Tujuan yang hendak dicapai dari pelaksanaan penelitian ini adalah </w:t>
      </w:r>
      <w:r>
        <w:rPr>
          <w:bCs/>
        </w:rPr>
        <w:t>u</w:t>
      </w:r>
      <w:r w:rsidRPr="003932B7">
        <w:rPr>
          <w:bCs/>
        </w:rPr>
        <w:t xml:space="preserve">ntuk mengetahui </w:t>
      </w:r>
      <w:r>
        <w:rPr>
          <w:bCs/>
        </w:rPr>
        <w:t xml:space="preserve">dan memberikan bukti empiris </w:t>
      </w:r>
      <w:r w:rsidRPr="003932B7">
        <w:t>:</w:t>
      </w:r>
    </w:p>
    <w:p w:rsidR="009B06EB" w:rsidRPr="007743B6" w:rsidRDefault="009B06EB" w:rsidP="009B06EB">
      <w:pPr>
        <w:pStyle w:val="ListParagraph"/>
        <w:numPr>
          <w:ilvl w:val="0"/>
          <w:numId w:val="3"/>
        </w:numPr>
        <w:autoSpaceDE w:val="0"/>
        <w:autoSpaceDN w:val="0"/>
        <w:adjustRightInd w:val="0"/>
        <w:spacing w:line="480" w:lineRule="auto"/>
        <w:jc w:val="both"/>
        <w:rPr>
          <w:bCs/>
        </w:rPr>
      </w:pPr>
      <w:r w:rsidRPr="00954860">
        <w:rPr>
          <w:i/>
        </w:rPr>
        <w:t>Capital Adequacy Ratio</w:t>
      </w:r>
      <w:r w:rsidRPr="008F5B0D">
        <w:t xml:space="preserve"> </w:t>
      </w:r>
      <w:r>
        <w:t>(CAR) signifikasi pengaruh</w:t>
      </w:r>
      <w:r w:rsidRPr="00D34A2B">
        <w:t xml:space="preserve"> terhadap </w:t>
      </w:r>
      <w:r>
        <w:t>Penyaluran Kredit</w:t>
      </w:r>
      <w:r>
        <w:rPr>
          <w:bCs/>
        </w:rPr>
        <w:t>.</w:t>
      </w:r>
    </w:p>
    <w:p w:rsidR="009B06EB" w:rsidRPr="007743B6" w:rsidRDefault="009B06EB" w:rsidP="009B06EB">
      <w:pPr>
        <w:pStyle w:val="ListParagraph"/>
        <w:numPr>
          <w:ilvl w:val="0"/>
          <w:numId w:val="3"/>
        </w:numPr>
        <w:autoSpaceDE w:val="0"/>
        <w:autoSpaceDN w:val="0"/>
        <w:adjustRightInd w:val="0"/>
        <w:spacing w:line="480" w:lineRule="auto"/>
        <w:jc w:val="both"/>
        <w:rPr>
          <w:bCs/>
        </w:rPr>
      </w:pPr>
      <w:r w:rsidRPr="00954860">
        <w:rPr>
          <w:i/>
        </w:rPr>
        <w:t>Non Performing Loan</w:t>
      </w:r>
      <w:r w:rsidRPr="007C29A2">
        <w:t xml:space="preserve"> (NPL)</w:t>
      </w:r>
      <w:r>
        <w:t xml:space="preserve"> signifikasi pengaruh</w:t>
      </w:r>
      <w:r w:rsidRPr="00D34A2B">
        <w:t xml:space="preserve"> terhadap </w:t>
      </w:r>
      <w:r>
        <w:t>Penyaluran Kredit</w:t>
      </w:r>
      <w:r>
        <w:rPr>
          <w:bCs/>
        </w:rPr>
        <w:t>.</w:t>
      </w:r>
    </w:p>
    <w:p w:rsidR="009B06EB" w:rsidRDefault="009B06EB" w:rsidP="009B06EB">
      <w:pPr>
        <w:pStyle w:val="ListParagraph"/>
        <w:numPr>
          <w:ilvl w:val="0"/>
          <w:numId w:val="3"/>
        </w:numPr>
        <w:autoSpaceDE w:val="0"/>
        <w:autoSpaceDN w:val="0"/>
        <w:adjustRightInd w:val="0"/>
        <w:spacing w:line="480" w:lineRule="auto"/>
        <w:jc w:val="both"/>
        <w:rPr>
          <w:bCs/>
        </w:rPr>
      </w:pPr>
      <w:r>
        <w:t>Dana Pihak Ketiga (DPK) signifikasi pengaruh terhadap Penyaluran Kredit</w:t>
      </w:r>
      <w:r>
        <w:rPr>
          <w:bCs/>
        </w:rPr>
        <w:t>.</w:t>
      </w:r>
    </w:p>
    <w:p w:rsidR="009B06EB" w:rsidRPr="007743B6" w:rsidRDefault="009B06EB" w:rsidP="009B06EB">
      <w:pPr>
        <w:pStyle w:val="ListParagraph"/>
        <w:numPr>
          <w:ilvl w:val="0"/>
          <w:numId w:val="3"/>
        </w:numPr>
        <w:autoSpaceDE w:val="0"/>
        <w:autoSpaceDN w:val="0"/>
        <w:adjustRightInd w:val="0"/>
        <w:spacing w:line="480" w:lineRule="auto"/>
        <w:jc w:val="both"/>
        <w:rPr>
          <w:bCs/>
        </w:rPr>
      </w:pPr>
      <w:r w:rsidRPr="00205D80">
        <w:rPr>
          <w:bCs/>
          <w:i/>
        </w:rPr>
        <w:t>Return on Asset</w:t>
      </w:r>
      <w:r w:rsidRPr="00205D80">
        <w:rPr>
          <w:bCs/>
        </w:rPr>
        <w:t xml:space="preserve"> (ROA) </w:t>
      </w:r>
      <w:r>
        <w:t>signifikasi pengaruh</w:t>
      </w:r>
      <w:r>
        <w:rPr>
          <w:bCs/>
        </w:rPr>
        <w:t xml:space="preserve"> terhadap Penyaluran Kredit.</w:t>
      </w:r>
    </w:p>
    <w:p w:rsidR="009B06EB" w:rsidRPr="003932B7" w:rsidRDefault="009B06EB" w:rsidP="009B06EB">
      <w:pPr>
        <w:pStyle w:val="ListParagraph"/>
        <w:numPr>
          <w:ilvl w:val="0"/>
          <w:numId w:val="2"/>
        </w:numPr>
        <w:autoSpaceDE w:val="0"/>
        <w:autoSpaceDN w:val="0"/>
        <w:adjustRightInd w:val="0"/>
        <w:spacing w:line="480" w:lineRule="auto"/>
        <w:ind w:left="567" w:hanging="283"/>
        <w:jc w:val="both"/>
        <w:rPr>
          <w:b/>
          <w:bCs/>
        </w:rPr>
      </w:pPr>
      <w:r>
        <w:rPr>
          <w:b/>
          <w:bCs/>
        </w:rPr>
        <w:t>Manfaat</w:t>
      </w:r>
      <w:r w:rsidRPr="003932B7">
        <w:rPr>
          <w:b/>
          <w:bCs/>
        </w:rPr>
        <w:t xml:space="preserve"> Penelitian</w:t>
      </w:r>
    </w:p>
    <w:p w:rsidR="009B06EB" w:rsidRDefault="009B06EB" w:rsidP="009B06EB">
      <w:pPr>
        <w:pStyle w:val="ListParagraph"/>
        <w:autoSpaceDE w:val="0"/>
        <w:autoSpaceDN w:val="0"/>
        <w:adjustRightInd w:val="0"/>
        <w:spacing w:line="480" w:lineRule="auto"/>
        <w:ind w:left="567" w:firstLine="720"/>
        <w:jc w:val="both"/>
        <w:rPr>
          <w:bCs/>
        </w:rPr>
      </w:pPr>
      <w:r>
        <w:rPr>
          <w:bCs/>
        </w:rPr>
        <w:t>Penelitian ini diharapkan dapat berguna bagi berbagai pihak, baik secara teoritis maupun praktis.</w:t>
      </w:r>
    </w:p>
    <w:p w:rsidR="009B06EB" w:rsidRPr="00CE7E56" w:rsidRDefault="009B06EB" w:rsidP="009B06EB">
      <w:pPr>
        <w:pStyle w:val="ListParagraph"/>
        <w:numPr>
          <w:ilvl w:val="0"/>
          <w:numId w:val="5"/>
        </w:numPr>
        <w:autoSpaceDE w:val="0"/>
        <w:autoSpaceDN w:val="0"/>
        <w:adjustRightInd w:val="0"/>
        <w:spacing w:line="480" w:lineRule="auto"/>
        <w:jc w:val="both"/>
        <w:rPr>
          <w:bCs/>
        </w:rPr>
      </w:pPr>
      <w:r>
        <w:rPr>
          <w:bCs/>
        </w:rPr>
        <w:lastRenderedPageBreak/>
        <w:t>Manfaat Teoritis</w:t>
      </w:r>
    </w:p>
    <w:p w:rsidR="009B06EB" w:rsidRDefault="009B06EB" w:rsidP="009B06EB">
      <w:pPr>
        <w:pStyle w:val="ListParagraph"/>
        <w:numPr>
          <w:ilvl w:val="1"/>
          <w:numId w:val="2"/>
        </w:numPr>
        <w:spacing w:line="480" w:lineRule="auto"/>
        <w:jc w:val="both"/>
      </w:pPr>
      <w:r>
        <w:t>Hasil penelitian ini diharapkan dapat m</w:t>
      </w:r>
      <w:r w:rsidRPr="00265679">
        <w:t xml:space="preserve">emperluas pandangan atau wawasan mengenai </w:t>
      </w:r>
      <w:r>
        <w:t>laporan keuangan khususnya menyangkut efektivitas pemberian kredit modal kerja.</w:t>
      </w:r>
    </w:p>
    <w:p w:rsidR="009B06EB" w:rsidRDefault="009B06EB" w:rsidP="009B06EB">
      <w:pPr>
        <w:pStyle w:val="ListParagraph"/>
        <w:numPr>
          <w:ilvl w:val="1"/>
          <w:numId w:val="2"/>
        </w:numPr>
        <w:spacing w:line="480" w:lineRule="auto"/>
        <w:jc w:val="both"/>
      </w:pPr>
      <w:r w:rsidRPr="00132E0C">
        <w:t>Hasil penelitian ini diharapkan dapat digunakan sebagai referensi dan sumbangan pemikiran bagi pihak yang akan mengadakan kajian lebih luas dalam bahasan ini.</w:t>
      </w:r>
    </w:p>
    <w:p w:rsidR="009B06EB" w:rsidRPr="00CE7E56" w:rsidRDefault="009B06EB" w:rsidP="009B06EB">
      <w:pPr>
        <w:pStyle w:val="ListParagraph"/>
        <w:autoSpaceDE w:val="0"/>
        <w:autoSpaceDN w:val="0"/>
        <w:adjustRightInd w:val="0"/>
        <w:spacing w:line="480" w:lineRule="auto"/>
        <w:ind w:left="284"/>
        <w:jc w:val="both"/>
        <w:rPr>
          <w:bCs/>
        </w:rPr>
      </w:pPr>
      <w:r>
        <w:rPr>
          <w:bCs/>
        </w:rPr>
        <w:t>b. Manfaat Teoritis</w:t>
      </w:r>
    </w:p>
    <w:p w:rsidR="009B06EB" w:rsidRDefault="009B06EB" w:rsidP="009B06EB">
      <w:pPr>
        <w:pStyle w:val="ListParagraph"/>
        <w:spacing w:line="480" w:lineRule="auto"/>
        <w:ind w:left="1004"/>
        <w:jc w:val="both"/>
      </w:pPr>
      <w:r>
        <w:t xml:space="preserve">1. Hasil penelitian diharapkan dapat memberikan masukan terhadap bank dalam menentukan kebijakan kredit yang diberikan kepada nasabah. </w:t>
      </w:r>
    </w:p>
    <w:p w:rsidR="009B06EB" w:rsidRDefault="009B06EB" w:rsidP="009B06EB">
      <w:pPr>
        <w:pStyle w:val="ListParagraph"/>
        <w:spacing w:line="480" w:lineRule="auto"/>
        <w:ind w:left="1004"/>
        <w:jc w:val="both"/>
      </w:pPr>
    </w:p>
    <w:p w:rsidR="009B06EB" w:rsidRDefault="009B06EB" w:rsidP="009B06EB">
      <w:pPr>
        <w:pStyle w:val="ListParagraph"/>
        <w:numPr>
          <w:ilvl w:val="0"/>
          <w:numId w:val="1"/>
        </w:numPr>
        <w:spacing w:line="480" w:lineRule="auto"/>
        <w:jc w:val="both"/>
        <w:rPr>
          <w:b/>
          <w:lang w:eastAsia="id-ID"/>
        </w:rPr>
      </w:pPr>
      <w:r>
        <w:rPr>
          <w:b/>
          <w:lang w:eastAsia="id-ID"/>
        </w:rPr>
        <w:t>Sistematika Penulisan</w:t>
      </w:r>
    </w:p>
    <w:p w:rsidR="009B06EB" w:rsidRPr="00120224" w:rsidRDefault="009B06EB" w:rsidP="009B06EB">
      <w:pPr>
        <w:pStyle w:val="ListParagraph"/>
        <w:spacing w:line="480" w:lineRule="auto"/>
        <w:ind w:left="284"/>
        <w:jc w:val="both"/>
      </w:pPr>
      <w:r w:rsidRPr="00120224">
        <w:t>Sistematika penulisan skripsi akan memberikan gambaran mengenai isi materi dalam penelitian, sehingga lebih memudahkan pembaca untuk mengetahui isi dan maksud skripsi secara jelas. Adapun susunannya adalah sebagai berikut.</w:t>
      </w:r>
    </w:p>
    <w:p w:rsidR="009B06EB" w:rsidRPr="00120224" w:rsidRDefault="009B06EB" w:rsidP="009B06EB">
      <w:pPr>
        <w:pStyle w:val="ListParagraph"/>
        <w:spacing w:line="480" w:lineRule="auto"/>
        <w:ind w:left="284"/>
        <w:jc w:val="both"/>
        <w:rPr>
          <w:b/>
        </w:rPr>
      </w:pPr>
      <w:r>
        <w:rPr>
          <w:b/>
        </w:rPr>
        <w:t>BAB I</w:t>
      </w:r>
      <w:r>
        <w:rPr>
          <w:b/>
        </w:rPr>
        <w:tab/>
        <w:t>PENDAHULUAN</w:t>
      </w:r>
    </w:p>
    <w:p w:rsidR="009B06EB" w:rsidRPr="00120224" w:rsidRDefault="009B06EB" w:rsidP="009B06EB">
      <w:pPr>
        <w:pStyle w:val="ListParagraph"/>
        <w:spacing w:line="480" w:lineRule="auto"/>
        <w:ind w:left="1418"/>
        <w:jc w:val="both"/>
      </w:pPr>
      <w:r w:rsidRPr="00120224">
        <w:t xml:space="preserve">Pada bab ini penulis menguraikan pendahuluan yang terdiri dari latar belakang masalah, perumusan masalah, tujuan </w:t>
      </w:r>
      <w:r>
        <w:t xml:space="preserve">dan kegunaan </w:t>
      </w:r>
      <w:r w:rsidRPr="00120224">
        <w:t>penelitian</w:t>
      </w:r>
      <w:r>
        <w:t xml:space="preserve">, </w:t>
      </w:r>
      <w:r w:rsidRPr="00120224">
        <w:t>dan sistematika</w:t>
      </w:r>
      <w:r>
        <w:t xml:space="preserve"> penulisan</w:t>
      </w:r>
      <w:r w:rsidRPr="00120224">
        <w:t>.</w:t>
      </w:r>
    </w:p>
    <w:p w:rsidR="009B06EB" w:rsidRPr="00120224" w:rsidRDefault="009B06EB" w:rsidP="009B06EB">
      <w:pPr>
        <w:spacing w:after="0" w:line="480" w:lineRule="auto"/>
        <w:ind w:left="284"/>
        <w:jc w:val="both"/>
        <w:rPr>
          <w:rFonts w:ascii="Times New Roman" w:hAnsi="Times New Roman"/>
          <w:b/>
          <w:sz w:val="24"/>
          <w:szCs w:val="24"/>
        </w:rPr>
      </w:pPr>
      <w:r>
        <w:rPr>
          <w:rFonts w:ascii="Times New Roman" w:hAnsi="Times New Roman"/>
          <w:b/>
          <w:sz w:val="24"/>
          <w:szCs w:val="24"/>
        </w:rPr>
        <w:t>BAB II</w:t>
      </w:r>
      <w:r>
        <w:rPr>
          <w:rFonts w:ascii="Times New Roman" w:hAnsi="Times New Roman"/>
          <w:b/>
          <w:sz w:val="24"/>
          <w:szCs w:val="24"/>
        </w:rPr>
        <w:tab/>
      </w:r>
      <w:r>
        <w:rPr>
          <w:rFonts w:ascii="Times New Roman" w:hAnsi="Times New Roman"/>
          <w:b/>
          <w:sz w:val="24"/>
          <w:szCs w:val="24"/>
          <w:lang w:val="en-US"/>
        </w:rPr>
        <w:t>TINJAUAN PUSTAKA</w:t>
      </w:r>
      <w:r w:rsidRPr="00120224">
        <w:rPr>
          <w:rFonts w:ascii="Times New Roman" w:hAnsi="Times New Roman"/>
          <w:b/>
          <w:sz w:val="24"/>
          <w:szCs w:val="24"/>
        </w:rPr>
        <w:t xml:space="preserve"> </w:t>
      </w:r>
    </w:p>
    <w:p w:rsidR="009B06EB" w:rsidRDefault="009B06EB" w:rsidP="009B06EB">
      <w:pPr>
        <w:spacing w:after="0" w:line="480" w:lineRule="auto"/>
        <w:ind w:left="1418"/>
        <w:jc w:val="both"/>
        <w:rPr>
          <w:rFonts w:ascii="Times New Roman" w:hAnsi="Times New Roman"/>
          <w:sz w:val="24"/>
          <w:szCs w:val="24"/>
          <w:lang w:val="en-US"/>
        </w:rPr>
      </w:pPr>
      <w:r w:rsidRPr="00120224">
        <w:rPr>
          <w:rFonts w:ascii="Times New Roman" w:hAnsi="Times New Roman"/>
          <w:sz w:val="24"/>
          <w:szCs w:val="24"/>
        </w:rPr>
        <w:t>Pada bab ini diuraikan tentang materi-materi dan landasan teori berdasarkan sumber-sumber data yang digunakan oleh penulis berkaitan dengan masalah</w:t>
      </w:r>
      <w:r>
        <w:rPr>
          <w:rFonts w:ascii="Times New Roman" w:hAnsi="Times New Roman"/>
          <w:sz w:val="24"/>
          <w:szCs w:val="24"/>
        </w:rPr>
        <w:t xml:space="preserve"> yang diteliti.</w:t>
      </w:r>
      <w:r>
        <w:rPr>
          <w:rFonts w:ascii="Times New Roman" w:hAnsi="Times New Roman"/>
          <w:sz w:val="24"/>
          <w:szCs w:val="24"/>
          <w:lang w:val="en-US"/>
        </w:rPr>
        <w:t xml:space="preserve"> Tinjauan pustaka</w:t>
      </w:r>
      <w:r>
        <w:rPr>
          <w:rFonts w:ascii="Times New Roman" w:hAnsi="Times New Roman"/>
          <w:sz w:val="24"/>
          <w:szCs w:val="24"/>
        </w:rPr>
        <w:t xml:space="preserve"> terbagi atas empat</w:t>
      </w:r>
      <w:r w:rsidRPr="00120224">
        <w:rPr>
          <w:rFonts w:ascii="Times New Roman" w:hAnsi="Times New Roman"/>
          <w:sz w:val="24"/>
          <w:szCs w:val="24"/>
        </w:rPr>
        <w:t xml:space="preserve"> bagian, yaitu kerangka teori</w:t>
      </w:r>
      <w:r>
        <w:rPr>
          <w:rFonts w:ascii="Times New Roman" w:hAnsi="Times New Roman"/>
          <w:sz w:val="24"/>
          <w:szCs w:val="24"/>
        </w:rPr>
        <w:t>, penelitian terdahulu, kerangka pemikiran, dan hipotesis.</w:t>
      </w:r>
    </w:p>
    <w:p w:rsidR="009B06EB" w:rsidRPr="00120224" w:rsidRDefault="009B06EB" w:rsidP="009B06EB">
      <w:pPr>
        <w:spacing w:after="0" w:line="480" w:lineRule="auto"/>
        <w:ind w:left="284"/>
        <w:jc w:val="both"/>
        <w:rPr>
          <w:rFonts w:ascii="Times New Roman" w:hAnsi="Times New Roman"/>
          <w:b/>
          <w:sz w:val="24"/>
          <w:szCs w:val="24"/>
          <w:lang w:val="fi-FI"/>
        </w:rPr>
      </w:pPr>
      <w:r w:rsidRPr="00120224">
        <w:rPr>
          <w:rFonts w:ascii="Times New Roman" w:hAnsi="Times New Roman"/>
          <w:b/>
          <w:sz w:val="24"/>
          <w:szCs w:val="24"/>
          <w:lang w:val="fi-FI"/>
        </w:rPr>
        <w:lastRenderedPageBreak/>
        <w:t>BAB I</w:t>
      </w:r>
      <w:r w:rsidRPr="00120224">
        <w:rPr>
          <w:rFonts w:ascii="Times New Roman" w:hAnsi="Times New Roman"/>
          <w:b/>
          <w:sz w:val="24"/>
          <w:szCs w:val="24"/>
        </w:rPr>
        <w:t>II</w:t>
      </w:r>
      <w:r>
        <w:rPr>
          <w:rFonts w:ascii="Times New Roman" w:hAnsi="Times New Roman"/>
          <w:b/>
          <w:sz w:val="24"/>
          <w:szCs w:val="24"/>
          <w:lang w:val="fi-FI"/>
        </w:rPr>
        <w:tab/>
      </w:r>
      <w:r>
        <w:rPr>
          <w:rFonts w:ascii="Times New Roman" w:hAnsi="Times New Roman"/>
          <w:b/>
          <w:sz w:val="24"/>
          <w:szCs w:val="24"/>
        </w:rPr>
        <w:t>METODE PENELITIAN</w:t>
      </w:r>
      <w:r w:rsidRPr="00120224">
        <w:rPr>
          <w:rFonts w:ascii="Times New Roman" w:hAnsi="Times New Roman"/>
          <w:b/>
          <w:sz w:val="24"/>
          <w:szCs w:val="24"/>
          <w:lang w:val="fi-FI"/>
        </w:rPr>
        <w:t xml:space="preserve"> </w:t>
      </w:r>
    </w:p>
    <w:p w:rsidR="009B06EB" w:rsidRDefault="009B06EB" w:rsidP="009B06EB">
      <w:pPr>
        <w:spacing w:after="0" w:line="480" w:lineRule="auto"/>
        <w:ind w:left="1418"/>
        <w:jc w:val="both"/>
        <w:rPr>
          <w:rFonts w:ascii="Times New Roman" w:hAnsi="Times New Roman"/>
          <w:sz w:val="24"/>
          <w:szCs w:val="24"/>
        </w:rPr>
      </w:pPr>
      <w:r>
        <w:rPr>
          <w:rFonts w:ascii="Times New Roman" w:hAnsi="Times New Roman"/>
          <w:sz w:val="24"/>
          <w:szCs w:val="24"/>
        </w:rPr>
        <w:t xml:space="preserve">Pada bab ini diuraikan tentang </w:t>
      </w:r>
      <w:r>
        <w:rPr>
          <w:rFonts w:ascii="Times New Roman" w:hAnsi="Times New Roman"/>
          <w:sz w:val="24"/>
          <w:szCs w:val="24"/>
          <w:lang w:val="en-US"/>
        </w:rPr>
        <w:t>objek</w:t>
      </w:r>
      <w:r>
        <w:rPr>
          <w:rFonts w:ascii="Times New Roman" w:hAnsi="Times New Roman"/>
          <w:sz w:val="24"/>
          <w:szCs w:val="24"/>
        </w:rPr>
        <w:t xml:space="preserve"> penelitian, definisi operasional variabel yang digunakan, populasi dan sampel, jenis dan sumber data, metode pengumpulan data, dan metode analisis data.</w:t>
      </w:r>
    </w:p>
    <w:p w:rsidR="009B06EB" w:rsidRDefault="009B06EB" w:rsidP="009B06EB">
      <w:pPr>
        <w:spacing w:after="0" w:line="480" w:lineRule="auto"/>
        <w:ind w:left="284"/>
        <w:jc w:val="both"/>
        <w:rPr>
          <w:rFonts w:ascii="Times New Roman" w:hAnsi="Times New Roman"/>
          <w:b/>
          <w:sz w:val="24"/>
          <w:szCs w:val="24"/>
        </w:rPr>
      </w:pPr>
      <w:r w:rsidRPr="00120224">
        <w:rPr>
          <w:rFonts w:ascii="Times New Roman" w:hAnsi="Times New Roman"/>
          <w:b/>
          <w:sz w:val="24"/>
          <w:szCs w:val="24"/>
          <w:lang w:val="fi-FI"/>
        </w:rPr>
        <w:t xml:space="preserve">BAB </w:t>
      </w:r>
      <w:r w:rsidRPr="00120224">
        <w:rPr>
          <w:rFonts w:ascii="Times New Roman" w:hAnsi="Times New Roman"/>
          <w:b/>
          <w:sz w:val="24"/>
          <w:szCs w:val="24"/>
        </w:rPr>
        <w:t>I</w:t>
      </w:r>
      <w:r>
        <w:rPr>
          <w:rFonts w:ascii="Times New Roman" w:hAnsi="Times New Roman"/>
          <w:b/>
          <w:sz w:val="24"/>
          <w:szCs w:val="24"/>
          <w:lang w:val="fi-FI"/>
        </w:rPr>
        <w:t>V</w:t>
      </w:r>
      <w:r>
        <w:rPr>
          <w:rFonts w:ascii="Times New Roman" w:hAnsi="Times New Roman"/>
          <w:b/>
          <w:sz w:val="24"/>
          <w:szCs w:val="24"/>
          <w:lang w:val="fi-FI"/>
        </w:rPr>
        <w:tab/>
      </w:r>
      <w:r>
        <w:rPr>
          <w:rFonts w:ascii="Times New Roman" w:hAnsi="Times New Roman"/>
          <w:b/>
          <w:sz w:val="24"/>
          <w:szCs w:val="24"/>
        </w:rPr>
        <w:t>ANALISA DATA DAN PEMBAHASAN</w:t>
      </w:r>
    </w:p>
    <w:p w:rsidR="009B06EB" w:rsidRPr="00132E0C" w:rsidRDefault="009B06EB" w:rsidP="009B06EB">
      <w:pPr>
        <w:spacing w:after="0" w:line="480" w:lineRule="auto"/>
        <w:ind w:left="1418"/>
        <w:jc w:val="both"/>
        <w:rPr>
          <w:rFonts w:ascii="Times New Roman" w:hAnsi="Times New Roman"/>
          <w:sz w:val="24"/>
          <w:szCs w:val="24"/>
        </w:rPr>
      </w:pPr>
      <w:r w:rsidRPr="00120224">
        <w:rPr>
          <w:rFonts w:ascii="Times New Roman" w:hAnsi="Times New Roman"/>
          <w:sz w:val="24"/>
          <w:szCs w:val="24"/>
        </w:rPr>
        <w:t xml:space="preserve">Pada bab ini penulis menguraikan mengenai hasil penelitian dan pembahasan yang diperoleh dalam proses penelitian. Berdasarkan rumusan masalah yang diteliti, terdapat pokok masalah yang dibahas dalam bab ini, yaitu </w:t>
      </w:r>
      <w:r w:rsidRPr="00213175">
        <w:rPr>
          <w:rFonts w:ascii="Times New Roman" w:hAnsi="Times New Roman"/>
          <w:sz w:val="24"/>
          <w:szCs w:val="24"/>
        </w:rPr>
        <w:t xml:space="preserve">pengaruh pengaruh </w:t>
      </w:r>
      <w:r w:rsidRPr="00213175">
        <w:rPr>
          <w:rFonts w:ascii="Times New Roman" w:hAnsi="Times New Roman"/>
          <w:i/>
          <w:sz w:val="24"/>
          <w:szCs w:val="24"/>
        </w:rPr>
        <w:t>capital adequacy ratio</w:t>
      </w:r>
      <w:r w:rsidRPr="00213175">
        <w:rPr>
          <w:rFonts w:ascii="Times New Roman" w:hAnsi="Times New Roman"/>
          <w:sz w:val="24"/>
          <w:szCs w:val="24"/>
        </w:rPr>
        <w:t xml:space="preserve"> (CAR), </w:t>
      </w:r>
      <w:r w:rsidRPr="00213175">
        <w:rPr>
          <w:rFonts w:ascii="Times New Roman" w:hAnsi="Times New Roman"/>
          <w:i/>
          <w:sz w:val="24"/>
          <w:szCs w:val="24"/>
        </w:rPr>
        <w:t>non performing loan</w:t>
      </w:r>
      <w:r>
        <w:rPr>
          <w:rFonts w:ascii="Times New Roman" w:hAnsi="Times New Roman"/>
          <w:sz w:val="24"/>
          <w:szCs w:val="24"/>
        </w:rPr>
        <w:t xml:space="preserve"> (NPL)</w:t>
      </w:r>
      <w:r>
        <w:rPr>
          <w:rFonts w:ascii="Times New Roman" w:hAnsi="Times New Roman"/>
          <w:sz w:val="24"/>
          <w:szCs w:val="24"/>
          <w:lang w:val="en-US"/>
        </w:rPr>
        <w:t xml:space="preserve">, </w:t>
      </w:r>
      <w:r w:rsidRPr="00213175">
        <w:rPr>
          <w:rFonts w:ascii="Times New Roman" w:hAnsi="Times New Roman"/>
          <w:sz w:val="24"/>
          <w:szCs w:val="24"/>
        </w:rPr>
        <w:t xml:space="preserve">dana pihak ketiga (DPK) </w:t>
      </w:r>
      <w:r>
        <w:rPr>
          <w:rFonts w:ascii="Times New Roman" w:hAnsi="Times New Roman"/>
          <w:sz w:val="24"/>
          <w:szCs w:val="24"/>
          <w:lang w:val="en-US"/>
        </w:rPr>
        <w:t xml:space="preserve">dan </w:t>
      </w:r>
      <w:r w:rsidRPr="002B42BE">
        <w:rPr>
          <w:rFonts w:ascii="Times New Roman" w:hAnsi="Times New Roman"/>
          <w:i/>
          <w:sz w:val="24"/>
        </w:rPr>
        <w:t xml:space="preserve">return on assets </w:t>
      </w:r>
      <w:r w:rsidRPr="002B42BE">
        <w:rPr>
          <w:rFonts w:ascii="Times New Roman" w:hAnsi="Times New Roman"/>
          <w:sz w:val="24"/>
        </w:rPr>
        <w:t>(ROA)</w:t>
      </w:r>
      <w:r w:rsidRPr="002B42BE">
        <w:rPr>
          <w:sz w:val="24"/>
          <w:lang w:val="en-US"/>
        </w:rPr>
        <w:t xml:space="preserve"> </w:t>
      </w:r>
      <w:r w:rsidRPr="00213175">
        <w:rPr>
          <w:rFonts w:ascii="Times New Roman" w:hAnsi="Times New Roman"/>
          <w:sz w:val="24"/>
          <w:szCs w:val="24"/>
        </w:rPr>
        <w:t>terhadap penyaluran kredit</w:t>
      </w:r>
      <w:r w:rsidRPr="00213175">
        <w:rPr>
          <w:rFonts w:ascii="Times New Roman" w:eastAsia="Times New Roman" w:hAnsi="Times New Roman"/>
          <w:color w:val="000000"/>
          <w:sz w:val="24"/>
          <w:szCs w:val="24"/>
          <w:lang w:val="sv-SE"/>
        </w:rPr>
        <w:t>.</w:t>
      </w:r>
    </w:p>
    <w:p w:rsidR="009B06EB" w:rsidRDefault="009B06EB" w:rsidP="009B06EB">
      <w:pPr>
        <w:spacing w:after="0" w:line="480" w:lineRule="auto"/>
        <w:ind w:left="284"/>
        <w:jc w:val="both"/>
        <w:rPr>
          <w:rFonts w:ascii="Times New Roman" w:hAnsi="Times New Roman"/>
          <w:b/>
          <w:sz w:val="24"/>
          <w:szCs w:val="24"/>
          <w:lang w:val="fi-FI"/>
        </w:rPr>
      </w:pPr>
      <w:r>
        <w:rPr>
          <w:rFonts w:ascii="Times New Roman" w:hAnsi="Times New Roman"/>
          <w:b/>
          <w:sz w:val="24"/>
          <w:szCs w:val="24"/>
          <w:lang w:val="fi-FI"/>
        </w:rPr>
        <w:t>BAB V</w:t>
      </w:r>
      <w:r>
        <w:rPr>
          <w:rFonts w:ascii="Times New Roman" w:hAnsi="Times New Roman"/>
          <w:b/>
          <w:sz w:val="24"/>
          <w:szCs w:val="24"/>
          <w:lang w:val="fi-FI"/>
        </w:rPr>
        <w:tab/>
        <w:t>PENUTUP</w:t>
      </w:r>
    </w:p>
    <w:p w:rsidR="009B06EB" w:rsidRDefault="009B06EB" w:rsidP="009B06EB">
      <w:pPr>
        <w:pStyle w:val="ListParagraph"/>
        <w:spacing w:line="480" w:lineRule="auto"/>
        <w:ind w:left="1418"/>
        <w:jc w:val="both"/>
      </w:pPr>
      <w:r w:rsidRPr="00120224">
        <w:t xml:space="preserve">Dalam bab ini diterangkan dari keseluruhan uraian yang telah dipaparkan ke dalam bentuk </w:t>
      </w:r>
      <w:r>
        <w:t>ke</w:t>
      </w:r>
      <w:r w:rsidRPr="00120224">
        <w:t>simpulan dan sar</w:t>
      </w:r>
      <w:r>
        <w:t>an</w:t>
      </w:r>
      <w:r w:rsidRPr="00120224">
        <w:t xml:space="preserve"> yang dapat penulis kemukakan kepada para pihak yang te</w:t>
      </w:r>
      <w:r>
        <w:t>rkait dengan penulisan skripsi ini.</w:t>
      </w:r>
    </w:p>
    <w:p w:rsidR="007A4FCA" w:rsidRDefault="009B06EB">
      <w:bookmarkStart w:id="0" w:name="_GoBack"/>
      <w:bookmarkEnd w:id="0"/>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5607"/>
    <w:multiLevelType w:val="hybridMultilevel"/>
    <w:tmpl w:val="B986B9E0"/>
    <w:lvl w:ilvl="0" w:tplc="3D9CDE2E">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6F140F6"/>
    <w:multiLevelType w:val="hybridMultilevel"/>
    <w:tmpl w:val="206ADEC6"/>
    <w:lvl w:ilvl="0" w:tplc="FE62C034">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1AC70DBA"/>
    <w:multiLevelType w:val="hybridMultilevel"/>
    <w:tmpl w:val="AD54DAC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FC07D42"/>
    <w:multiLevelType w:val="hybridMultilevel"/>
    <w:tmpl w:val="32D2F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D48A7"/>
    <w:multiLevelType w:val="hybridMultilevel"/>
    <w:tmpl w:val="504AA6DA"/>
    <w:lvl w:ilvl="0" w:tplc="34A2B144">
      <w:start w:val="1"/>
      <w:numFmt w:val="decimal"/>
      <w:lvlText w:val="%1."/>
      <w:lvlJc w:val="left"/>
      <w:pPr>
        <w:ind w:left="644" w:hanging="360"/>
      </w:pPr>
      <w:rPr>
        <w:rFonts w:hint="default"/>
      </w:rPr>
    </w:lvl>
    <w:lvl w:ilvl="1" w:tplc="CB4A8DF6">
      <w:start w:val="1"/>
      <w:numFmt w:val="decimal"/>
      <w:lvlText w:val="%2."/>
      <w:lvlJc w:val="left"/>
      <w:pPr>
        <w:ind w:left="1364" w:hanging="360"/>
      </w:pPr>
      <w:rPr>
        <w:rFonts w:hint="default"/>
      </w:rPr>
    </w:lvl>
    <w:lvl w:ilvl="2" w:tplc="6F4EA38C">
      <w:start w:val="1"/>
      <w:numFmt w:val="lowerLetter"/>
      <w:lvlText w:val="%3."/>
      <w:lvlJc w:val="left"/>
      <w:pPr>
        <w:ind w:left="2264" w:hanging="360"/>
      </w:pPr>
      <w:rPr>
        <w:rFonts w:hint="default"/>
      </w:rPr>
    </w:lvl>
    <w:lvl w:ilvl="3" w:tplc="49D4C216">
      <w:start w:val="1"/>
      <w:numFmt w:val="decimal"/>
      <w:lvlText w:val="%4)"/>
      <w:lvlJc w:val="left"/>
      <w:pPr>
        <w:ind w:left="2804" w:hanging="360"/>
      </w:pPr>
      <w:rPr>
        <w:rFonts w:hint="default"/>
      </w:rPr>
    </w:lvl>
    <w:lvl w:ilvl="4" w:tplc="04210019">
      <w:start w:val="1"/>
      <w:numFmt w:val="lowerLetter"/>
      <w:lvlText w:val="%5."/>
      <w:lvlJc w:val="left"/>
      <w:pPr>
        <w:ind w:left="3524" w:hanging="360"/>
      </w:pPr>
    </w:lvl>
    <w:lvl w:ilvl="5" w:tplc="48A6810A">
      <w:start w:val="1"/>
      <w:numFmt w:val="lowerLetter"/>
      <w:lvlText w:val="(%6)"/>
      <w:lvlJc w:val="left"/>
      <w:pPr>
        <w:ind w:left="4424" w:hanging="360"/>
      </w:pPr>
      <w:rPr>
        <w:rFonts w:hint="default"/>
      </w:rPr>
    </w:lvl>
    <w:lvl w:ilvl="6" w:tplc="61BCFAE0">
      <w:start w:val="1"/>
      <w:numFmt w:val="decimal"/>
      <w:lvlText w:val="%7"/>
      <w:lvlJc w:val="left"/>
      <w:pPr>
        <w:ind w:left="4964" w:hanging="360"/>
      </w:pPr>
      <w:rPr>
        <w:rFonts w:hint="default"/>
      </w:r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42A03F20"/>
    <w:multiLevelType w:val="hybridMultilevel"/>
    <w:tmpl w:val="3DA67CC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EB"/>
    <w:rsid w:val="007A653E"/>
    <w:rsid w:val="009B06EB"/>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A8C04-4157-400D-8891-14B06B36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6EB"/>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06EB"/>
    <w:pPr>
      <w:spacing w:after="0" w:line="240" w:lineRule="auto"/>
      <w:ind w:left="720"/>
      <w:contextualSpacing/>
    </w:pPr>
    <w:rPr>
      <w:rFonts w:ascii="Times New Roman" w:eastAsia="SimSun" w:hAnsi="Times New Roman"/>
      <w:sz w:val="24"/>
      <w:szCs w:val="24"/>
      <w:lang w:val="en-US" w:eastAsia="zh-CN"/>
    </w:rPr>
  </w:style>
  <w:style w:type="character" w:customStyle="1" w:styleId="ListParagraphChar">
    <w:name w:val="List Paragraph Char"/>
    <w:link w:val="ListParagraph"/>
    <w:uiPriority w:val="34"/>
    <w:rsid w:val="009B06EB"/>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1713</Words>
  <Characters>9765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2021-11-10T04:36:00Z</dcterms:created>
  <dcterms:modified xsi:type="dcterms:W3CDTF">2021-11-10T04:36:00Z</dcterms:modified>
</cp:coreProperties>
</file>