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729" w:rsidRPr="001A7729" w:rsidRDefault="001A7729" w:rsidP="001A7729">
      <w:pPr>
        <w:pStyle w:val="abstrak"/>
        <w:ind w:left="0" w:right="2" w:firstLine="709"/>
        <w:jc w:val="center"/>
        <w:rPr>
          <w:rFonts w:eastAsia="Calibri"/>
          <w:b/>
          <w:spacing w:val="0"/>
          <w:szCs w:val="24"/>
        </w:rPr>
      </w:pPr>
      <w:r w:rsidRPr="001A7729">
        <w:rPr>
          <w:rFonts w:eastAsia="Calibri"/>
          <w:b/>
          <w:spacing w:val="0"/>
          <w:szCs w:val="24"/>
        </w:rPr>
        <w:t>ABSTRAK</w:t>
      </w:r>
    </w:p>
    <w:p w:rsidR="001A7729" w:rsidRDefault="001A7729" w:rsidP="001A7729">
      <w:pPr>
        <w:pStyle w:val="abstrak"/>
        <w:ind w:left="0" w:right="2" w:firstLine="709"/>
        <w:rPr>
          <w:rFonts w:eastAsia="Calibri"/>
          <w:spacing w:val="0"/>
          <w:szCs w:val="24"/>
          <w:lang w:val="id-ID"/>
        </w:rPr>
      </w:pPr>
      <w:bookmarkStart w:id="0" w:name="_GoBack"/>
      <w:bookmarkEnd w:id="0"/>
    </w:p>
    <w:p w:rsidR="001A7729" w:rsidRPr="00C062D9" w:rsidRDefault="001A7729" w:rsidP="001A7729">
      <w:pPr>
        <w:pStyle w:val="abstrak"/>
        <w:ind w:left="0" w:right="2" w:firstLine="709"/>
        <w:rPr>
          <w:rFonts w:eastAsia="Calibri"/>
          <w:spacing w:val="0"/>
          <w:szCs w:val="24"/>
          <w:lang w:val="id-ID"/>
        </w:rPr>
      </w:pPr>
      <w:r w:rsidRPr="00C062D9">
        <w:rPr>
          <w:rFonts w:eastAsia="Calibri"/>
          <w:spacing w:val="0"/>
          <w:szCs w:val="24"/>
          <w:lang w:val="id-ID"/>
        </w:rPr>
        <w:t>Tujuan penelitian ini adalah Untuk mengetahui secara empiris secara parsial maupun simultan pengaruh Komisaris Independen, Dewan Komisaris, Dewan Direksi dan Komite Audit terhadap Kinerja Keuangan (ROE) perusahaan manufaktur yang  terdaftar di bursa efek Indonesia periode tahun 2017-2019. Populasi yang digunakan dalam penelitian ini adalah perusahaan manufaktur sektor industri barang konsumsi sub sektor makanan dan minuman yang  terdaftar di bursa efek Indonesia periode tahun 2017-2019, yang berjumlah 26 perusahaan. Sampel dalam penelitian ini berjumlah 14 perusahaan dengan teknik pengambilan sampel metode Purposive Sampling.  Hasil analisis menunjukkan bahwa secara parsial Komisaris Independen berpengaruh positif tidak signifikan terhadap ROE, Dewan Komisaris berpengaruh positif dan signifikan terhadap ROE, Dewan Direksi berpengaruh negatif signifikan terhadap ROA, Komite Audit berpengaruh positif tidak signifikan terhadap ROE. Secara simultan variabel Komisaris Independen, Dewan Komisaris, Dewan Direksi dan Komite Audit berpengaruh signifikan terhadap ROE. Hasil perhitungan koefisien determinasi menunjukkan bahwa pengaruh yang diberikan oleh variabel independen terhadap variabel dependen sebesar 48.5% sedangkan sisanya 51.5% dipengaruhi oleh variabel lain yang tidak termasuk dalam penelitian ini, misalnya kepemilikan institusional, kepemilikan asing, dan kepemilikan manajerial.</w:t>
      </w:r>
    </w:p>
    <w:p w:rsidR="001A7729" w:rsidRPr="00C062D9" w:rsidRDefault="001A7729" w:rsidP="001A7729">
      <w:pPr>
        <w:pStyle w:val="abstrak"/>
        <w:ind w:left="0" w:right="2" w:firstLine="709"/>
        <w:rPr>
          <w:rFonts w:eastAsia="Calibri"/>
          <w:spacing w:val="0"/>
          <w:szCs w:val="24"/>
          <w:lang w:val="id-ID"/>
        </w:rPr>
      </w:pPr>
    </w:p>
    <w:p w:rsidR="001A7729" w:rsidRPr="00C062D9" w:rsidRDefault="001A7729" w:rsidP="001A7729">
      <w:pPr>
        <w:pStyle w:val="abstrak"/>
        <w:ind w:left="0" w:right="2"/>
        <w:rPr>
          <w:rFonts w:eastAsia="Calibri"/>
          <w:b/>
          <w:spacing w:val="0"/>
          <w:szCs w:val="24"/>
          <w:lang w:val="id-ID"/>
        </w:rPr>
      </w:pPr>
    </w:p>
    <w:p w:rsidR="007A4FCA" w:rsidRDefault="001A7729" w:rsidP="001A7729">
      <w:r w:rsidRPr="00C062D9">
        <w:rPr>
          <w:b/>
          <w:szCs w:val="24"/>
        </w:rPr>
        <w:t xml:space="preserve">Kata kunci: </w:t>
      </w:r>
      <w:r w:rsidRPr="00C062D9">
        <w:rPr>
          <w:b/>
          <w:szCs w:val="24"/>
        </w:rPr>
        <w:tab/>
        <w:t>Komisaris Independen, Dewan Komisaris, Dewan Direksi, Komite Audit, ROE.</w:t>
      </w:r>
    </w:p>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29"/>
    <w:rsid w:val="001A7729"/>
    <w:rsid w:val="007A653E"/>
    <w:rsid w:val="00D6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B189"/>
  <w15:chartTrackingRefBased/>
  <w15:docId w15:val="{3465356C-FA8E-42C2-B124-9C94F8BB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29"/>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k">
    <w:name w:val="abstrak"/>
    <w:basedOn w:val="BodyText"/>
    <w:uiPriority w:val="99"/>
    <w:rsid w:val="001A7729"/>
    <w:pPr>
      <w:spacing w:after="0" w:line="240" w:lineRule="auto"/>
      <w:ind w:left="567" w:right="567"/>
      <w:jc w:val="both"/>
    </w:pPr>
    <w:rPr>
      <w:rFonts w:ascii="Times New Roman" w:eastAsia="SimSun" w:hAnsi="Times New Roman"/>
      <w:spacing w:val="-1"/>
      <w:sz w:val="20"/>
      <w:szCs w:val="20"/>
      <w:lang w:val="en-US"/>
    </w:rPr>
  </w:style>
  <w:style w:type="paragraph" w:styleId="BodyText">
    <w:name w:val="Body Text"/>
    <w:basedOn w:val="Normal"/>
    <w:link w:val="BodyTextChar"/>
    <w:uiPriority w:val="99"/>
    <w:semiHidden/>
    <w:unhideWhenUsed/>
    <w:rsid w:val="001A7729"/>
    <w:pPr>
      <w:spacing w:after="120"/>
    </w:pPr>
  </w:style>
  <w:style w:type="character" w:customStyle="1" w:styleId="BodyTextChar">
    <w:name w:val="Body Text Char"/>
    <w:basedOn w:val="DefaultParagraphFont"/>
    <w:link w:val="BodyText"/>
    <w:uiPriority w:val="99"/>
    <w:semiHidden/>
    <w:rsid w:val="001A7729"/>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2021-11-10T04:22:00Z</dcterms:created>
  <dcterms:modified xsi:type="dcterms:W3CDTF">2021-11-10T04:24:00Z</dcterms:modified>
</cp:coreProperties>
</file>