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011" w:rsidRDefault="009B7011" w:rsidP="009B7011">
      <w:pPr>
        <w:spacing w:after="0" w:line="240" w:lineRule="auto"/>
        <w:jc w:val="center"/>
        <w:rPr>
          <w:rFonts w:ascii="Times New Roman" w:hAnsi="Times New Roman"/>
          <w:b/>
          <w:iCs/>
          <w:sz w:val="24"/>
          <w:szCs w:val="24"/>
        </w:rPr>
      </w:pPr>
      <w:r>
        <w:rPr>
          <w:rFonts w:ascii="Times New Roman" w:hAnsi="Times New Roman"/>
          <w:b/>
          <w:iCs/>
          <w:sz w:val="24"/>
          <w:szCs w:val="24"/>
        </w:rPr>
        <w:t>ABSTRAK</w:t>
      </w:r>
    </w:p>
    <w:p w:rsidR="009B7011" w:rsidRPr="00DA704D" w:rsidRDefault="009B7011" w:rsidP="009B7011">
      <w:pPr>
        <w:spacing w:after="0" w:line="240" w:lineRule="auto"/>
        <w:jc w:val="center"/>
        <w:rPr>
          <w:rFonts w:ascii="Times New Roman" w:hAnsi="Times New Roman"/>
          <w:b/>
          <w:iCs/>
          <w:sz w:val="24"/>
          <w:szCs w:val="24"/>
        </w:rPr>
      </w:pPr>
    </w:p>
    <w:p w:rsidR="009B7011" w:rsidRPr="00DA704D" w:rsidRDefault="009B7011" w:rsidP="009B7011">
      <w:pPr>
        <w:spacing w:after="0" w:line="240" w:lineRule="auto"/>
        <w:jc w:val="both"/>
        <w:rPr>
          <w:rFonts w:ascii="Times New Roman" w:hAnsi="Times New Roman"/>
          <w:sz w:val="24"/>
          <w:szCs w:val="24"/>
        </w:rPr>
      </w:pPr>
      <w:r w:rsidRPr="003278A3">
        <w:rPr>
          <w:rFonts w:ascii="Times New Roman" w:hAnsi="Times New Roman"/>
          <w:sz w:val="24"/>
          <w:szCs w:val="24"/>
          <w:lang w:val="en-ID"/>
        </w:rPr>
        <w:t xml:space="preserve">Tujuan dari penelitian ini untuk mengetahui pengaruh </w:t>
      </w:r>
      <w:r w:rsidRPr="003278A3">
        <w:rPr>
          <w:rFonts w:ascii="Times New Roman" w:hAnsi="Times New Roman"/>
          <w:iCs/>
          <w:sz w:val="24"/>
          <w:szCs w:val="24"/>
          <w:lang w:val="id-ID"/>
        </w:rPr>
        <w:t xml:space="preserve">Profitabilitas, </w:t>
      </w:r>
      <w:r w:rsidRPr="003278A3">
        <w:rPr>
          <w:rFonts w:ascii="Times New Roman" w:hAnsi="Times New Roman"/>
          <w:iCs/>
          <w:sz w:val="24"/>
          <w:szCs w:val="24"/>
        </w:rPr>
        <w:t>Dividen, dan Kebijakan Hutang Terhadap Nilai Perusahaan Pada Perusahaan Sektor Tambang yang Terdaftar Di BEI periode tahun 2017-2019.</w:t>
      </w:r>
      <w:r w:rsidRPr="003278A3">
        <w:rPr>
          <w:rFonts w:ascii="Times New Roman" w:eastAsia="SimSun" w:hAnsi="Times New Roman"/>
          <w:bCs/>
          <w:sz w:val="24"/>
          <w:szCs w:val="24"/>
          <w:lang w:eastAsia="zh-CN"/>
        </w:rPr>
        <w:t xml:space="preserve"> </w:t>
      </w:r>
      <w:r w:rsidRPr="003278A3">
        <w:rPr>
          <w:rFonts w:ascii="Times New Roman" w:hAnsi="Times New Roman"/>
          <w:sz w:val="24"/>
          <w:szCs w:val="24"/>
          <w:lang w:val="en-ID"/>
        </w:rPr>
        <w:t>Periode yang digunakan dalam penelitian ini adalah 3 (tiga) tahun, yaitu dimulai dari tahun 2017-2019.</w:t>
      </w:r>
      <w:r>
        <w:rPr>
          <w:rFonts w:ascii="Times New Roman" w:eastAsia="SimSun" w:hAnsi="Times New Roman"/>
          <w:bCs/>
          <w:sz w:val="24"/>
          <w:szCs w:val="24"/>
          <w:lang w:eastAsia="zh-CN"/>
        </w:rPr>
        <w:t xml:space="preserve"> </w:t>
      </w:r>
      <w:r w:rsidRPr="003278A3">
        <w:rPr>
          <w:rFonts w:ascii="Times New Roman" w:hAnsi="Times New Roman"/>
          <w:sz w:val="24"/>
          <w:szCs w:val="24"/>
          <w:lang w:val="en-ID"/>
        </w:rPr>
        <w:t xml:space="preserve">Penelitian ini menggunakan pendekatan kuantitatif. Populasi dalam penelitian ini sejumlah 39 perusahaan sektor tambang yang terdaftar di BEI. Teknik pengambilan sampel yang digunakan adalah </w:t>
      </w:r>
      <w:r w:rsidRPr="003278A3">
        <w:rPr>
          <w:rFonts w:ascii="Times New Roman" w:hAnsi="Times New Roman"/>
          <w:i/>
          <w:sz w:val="24"/>
          <w:szCs w:val="24"/>
          <w:lang w:val="en-ID"/>
        </w:rPr>
        <w:t>purposive sampling</w:t>
      </w:r>
      <w:r w:rsidRPr="003278A3">
        <w:rPr>
          <w:rFonts w:ascii="Times New Roman" w:hAnsi="Times New Roman"/>
          <w:sz w:val="24"/>
          <w:szCs w:val="24"/>
          <w:lang w:val="en-ID"/>
        </w:rPr>
        <w:t xml:space="preserve"> dan diperoleh sampel sebanyak 33 perusahaan. Teknik analisa data yang digunakan yaitu regresi linear berganda.</w:t>
      </w:r>
      <w:r>
        <w:rPr>
          <w:rFonts w:ascii="Times New Roman" w:hAnsi="Times New Roman"/>
          <w:sz w:val="24"/>
          <w:szCs w:val="24"/>
          <w:lang w:val="en-ID"/>
        </w:rPr>
        <w:t xml:space="preserve"> </w:t>
      </w:r>
      <w:r w:rsidRPr="003278A3">
        <w:rPr>
          <w:rFonts w:ascii="Times New Roman" w:hAnsi="Times New Roman"/>
          <w:sz w:val="24"/>
          <w:szCs w:val="24"/>
          <w:lang w:val="en-ID"/>
        </w:rPr>
        <w:t xml:space="preserve">Hasil penelitian menunjukkan bahwa profitabilitas berpengaruh negatif dan tidak signifikan terhadap nilai perusahaan, dividen berpengaruh positif dan signifikan terhadap nilai perusahaan, dan kebijakan hutang berpengaruh negatif dan tidak signifikan terhadap nilai perusahaan. </w:t>
      </w:r>
      <w:r w:rsidRPr="007751CF">
        <w:rPr>
          <w:rFonts w:ascii="Times New Roman" w:eastAsia="Times New Roman" w:hAnsi="Times New Roman"/>
          <w:sz w:val="24"/>
          <w:szCs w:val="24"/>
        </w:rPr>
        <w:t xml:space="preserve">Hasil Uji </w:t>
      </w:r>
      <w:r w:rsidRPr="003278A3">
        <w:rPr>
          <w:rFonts w:ascii="Times New Roman" w:hAnsi="Times New Roman"/>
          <w:i/>
          <w:sz w:val="24"/>
          <w:szCs w:val="24"/>
        </w:rPr>
        <w:t xml:space="preserve">adjusted R </w:t>
      </w:r>
      <w:r w:rsidRPr="007751CF">
        <w:rPr>
          <w:rFonts w:ascii="Times New Roman" w:eastAsia="Times New Roman" w:hAnsi="Times New Roman"/>
          <w:i/>
          <w:sz w:val="24"/>
          <w:szCs w:val="24"/>
        </w:rPr>
        <w:t xml:space="preserve">square </w:t>
      </w:r>
      <w:r w:rsidRPr="007751CF">
        <w:rPr>
          <w:rFonts w:ascii="Times New Roman" w:eastAsia="Times New Roman" w:hAnsi="Times New Roman"/>
          <w:sz w:val="24"/>
          <w:szCs w:val="24"/>
        </w:rPr>
        <w:t>menunjukkan bahwa profitabilitas, dividen, dan kebijakan hutang terhadap penilaian perusahaan mampu menjelaskan sebesar 69,4</w:t>
      </w:r>
      <w:r w:rsidRPr="003278A3">
        <w:rPr>
          <w:rFonts w:ascii="Times New Roman" w:hAnsi="Times New Roman"/>
          <w:sz w:val="24"/>
          <w:szCs w:val="24"/>
        </w:rPr>
        <w:t>% terhadap struktur modal sedangkan sisanya 30,6% dipengaruhi oleh variabel lain.</w:t>
      </w:r>
    </w:p>
    <w:p w:rsidR="009B7011" w:rsidRPr="003278A3" w:rsidRDefault="009B7011" w:rsidP="009B7011">
      <w:pPr>
        <w:spacing w:after="0" w:line="240" w:lineRule="auto"/>
        <w:jc w:val="both"/>
        <w:rPr>
          <w:rFonts w:ascii="Times New Roman" w:eastAsia="SimSun" w:hAnsi="Times New Roman"/>
          <w:b/>
          <w:bCs/>
          <w:sz w:val="24"/>
          <w:szCs w:val="24"/>
          <w:lang w:eastAsia="zh-CN"/>
        </w:rPr>
      </w:pPr>
      <w:r w:rsidRPr="003278A3">
        <w:rPr>
          <w:rFonts w:ascii="Times New Roman" w:eastAsia="SimSun" w:hAnsi="Times New Roman"/>
          <w:b/>
          <w:bCs/>
          <w:sz w:val="24"/>
          <w:szCs w:val="24"/>
          <w:lang w:val="en-ID" w:eastAsia="zh-CN"/>
        </w:rPr>
        <w:t xml:space="preserve">Kata Kunci : </w:t>
      </w:r>
      <w:r w:rsidRPr="003278A3">
        <w:rPr>
          <w:rFonts w:ascii="Times New Roman" w:eastAsia="SimSun" w:hAnsi="Times New Roman"/>
          <w:b/>
          <w:bCs/>
          <w:sz w:val="24"/>
          <w:szCs w:val="24"/>
          <w:lang w:eastAsia="zh-CN"/>
        </w:rPr>
        <w:t>Profitabilitas, Dividen, Kebijakan Hutang, Dan Nilai Perusahaan</w:t>
      </w:r>
    </w:p>
    <w:p w:rsidR="007A4FCA" w:rsidRDefault="009B7011">
      <w:bookmarkStart w:id="0" w:name="_GoBack"/>
      <w:bookmarkEnd w:id="0"/>
    </w:p>
    <w:sectPr w:rsidR="007A4F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7A653E"/>
    <w:rsid w:val="009B7011"/>
    <w:rsid w:val="00D6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D4F61-4658-45C2-9B21-FBA80AE9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1</cp:revision>
  <dcterms:created xsi:type="dcterms:W3CDTF">2021-11-10T03:43:00Z</dcterms:created>
  <dcterms:modified xsi:type="dcterms:W3CDTF">2021-11-10T03:45:00Z</dcterms:modified>
</cp:coreProperties>
</file>